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772A" w14:textId="77777777" w:rsidR="002A6C7B" w:rsidRPr="00B918AD" w:rsidRDefault="002A6C7B" w:rsidP="002A6C7B">
      <w:pPr>
        <w:pStyle w:val="Title"/>
        <w:rPr>
          <w:rFonts w:ascii="Arial" w:hAnsi="Arial" w:cs="Arial"/>
        </w:rPr>
      </w:pPr>
      <w:r w:rsidRPr="00B918AD">
        <w:rPr>
          <w:rFonts w:ascii="Arial" w:hAnsi="Arial" w:cs="Arial"/>
        </w:rPr>
        <w:t xml:space="preserve">Tarleton </w:t>
      </w:r>
      <w:smartTag w:uri="urn:schemas-microsoft-com:office:smarttags" w:element="PlaceType">
        <w:r w:rsidRPr="00B918AD">
          <w:rPr>
            <w:rFonts w:ascii="Arial" w:hAnsi="Arial" w:cs="Arial"/>
          </w:rPr>
          <w:t>State</w:t>
        </w:r>
      </w:smartTag>
      <w:r w:rsidRPr="00B918AD">
        <w:rPr>
          <w:rFonts w:ascii="Arial" w:hAnsi="Arial" w:cs="Arial"/>
        </w:rPr>
        <w:t xml:space="preserve"> </w:t>
      </w:r>
      <w:smartTag w:uri="urn:schemas-microsoft-com:office:smarttags" w:element="PlaceType">
        <w:r w:rsidRPr="00B918AD">
          <w:rPr>
            <w:rFonts w:ascii="Arial" w:hAnsi="Arial" w:cs="Arial"/>
          </w:rPr>
          <w:t>University</w:t>
        </w:r>
      </w:smartTag>
    </w:p>
    <w:p w14:paraId="56C17CDE" w14:textId="77777777" w:rsidR="002A6C7B" w:rsidRDefault="002A6C7B" w:rsidP="002A6C7B">
      <w:pPr>
        <w:tabs>
          <w:tab w:val="left" w:pos="4320"/>
        </w:tabs>
        <w:jc w:val="center"/>
        <w:rPr>
          <w:rFonts w:ascii="Arial" w:hAnsi="Arial" w:cs="Arial"/>
          <w:b/>
          <w:sz w:val="20"/>
        </w:rPr>
      </w:pPr>
      <w:r w:rsidRPr="00B918AD">
        <w:rPr>
          <w:rFonts w:ascii="Arial" w:hAnsi="Arial" w:cs="Arial"/>
          <w:b/>
          <w:sz w:val="20"/>
        </w:rPr>
        <w:t>Department of Mathematics</w:t>
      </w:r>
    </w:p>
    <w:p w14:paraId="57E03F17" w14:textId="77777777" w:rsidR="002A6C7B" w:rsidRPr="00B918AD" w:rsidRDefault="002A6C7B" w:rsidP="002A6C7B">
      <w:pPr>
        <w:tabs>
          <w:tab w:val="left" w:pos="4320"/>
        </w:tabs>
        <w:jc w:val="center"/>
        <w:rPr>
          <w:rFonts w:ascii="Arial" w:hAnsi="Arial" w:cs="Arial"/>
          <w:b/>
          <w:sz w:val="20"/>
        </w:rPr>
      </w:pPr>
    </w:p>
    <w:p w14:paraId="50E14B84" w14:textId="77777777" w:rsidR="002A6C7B" w:rsidRDefault="002A6C7B" w:rsidP="002A6C7B">
      <w:pPr>
        <w:tabs>
          <w:tab w:val="left" w:pos="4320"/>
        </w:tabs>
        <w:jc w:val="center"/>
        <w:rPr>
          <w:rFonts w:ascii="Arial" w:hAnsi="Arial" w:cs="Arial"/>
          <w:b/>
          <w:sz w:val="20"/>
        </w:rPr>
      </w:pPr>
      <w:r>
        <w:rPr>
          <w:rFonts w:ascii="Arial" w:hAnsi="Arial" w:cs="Arial"/>
          <w:b/>
          <w:sz w:val="20"/>
        </w:rPr>
        <w:t>Elementary Statistical Methods</w:t>
      </w:r>
    </w:p>
    <w:p w14:paraId="6E1AF1F3" w14:textId="7CE639E7" w:rsidR="002A6C7B" w:rsidRDefault="002A6C7B" w:rsidP="002A6C7B">
      <w:pPr>
        <w:tabs>
          <w:tab w:val="left" w:pos="4320"/>
        </w:tabs>
        <w:jc w:val="center"/>
        <w:rPr>
          <w:rFonts w:ascii="Arial" w:hAnsi="Arial" w:cs="Arial"/>
          <w:b/>
          <w:sz w:val="20"/>
        </w:rPr>
      </w:pPr>
      <w:r w:rsidRPr="00B918AD">
        <w:rPr>
          <w:rFonts w:ascii="Arial" w:hAnsi="Arial" w:cs="Arial"/>
          <w:b/>
          <w:sz w:val="20"/>
        </w:rPr>
        <w:t xml:space="preserve">MATH </w:t>
      </w:r>
      <w:r>
        <w:rPr>
          <w:rFonts w:ascii="Arial" w:hAnsi="Arial" w:cs="Arial"/>
          <w:b/>
          <w:sz w:val="20"/>
        </w:rPr>
        <w:t>1342-</w:t>
      </w:r>
      <w:r w:rsidR="00137FB4">
        <w:rPr>
          <w:rFonts w:ascii="Arial" w:hAnsi="Arial" w:cs="Arial"/>
          <w:b/>
          <w:sz w:val="20"/>
        </w:rPr>
        <w:t>150</w:t>
      </w:r>
      <w:r>
        <w:rPr>
          <w:rFonts w:ascii="Arial" w:hAnsi="Arial" w:cs="Arial"/>
          <w:b/>
          <w:sz w:val="20"/>
        </w:rPr>
        <w:t xml:space="preserve"> </w:t>
      </w:r>
    </w:p>
    <w:p w14:paraId="1AC0DFCE" w14:textId="371099D6" w:rsidR="002A6C7B" w:rsidRDefault="002A6C7B" w:rsidP="002A6C7B">
      <w:pPr>
        <w:tabs>
          <w:tab w:val="left" w:pos="4320"/>
        </w:tabs>
        <w:jc w:val="center"/>
        <w:rPr>
          <w:rFonts w:ascii="Arial" w:hAnsi="Arial" w:cs="Arial"/>
          <w:b/>
          <w:sz w:val="20"/>
        </w:rPr>
      </w:pPr>
      <w:r>
        <w:rPr>
          <w:rFonts w:ascii="Arial" w:hAnsi="Arial" w:cs="Arial"/>
          <w:b/>
          <w:sz w:val="20"/>
        </w:rPr>
        <w:t xml:space="preserve">(CRN </w:t>
      </w:r>
      <w:r w:rsidR="00137FB4">
        <w:rPr>
          <w:rFonts w:ascii="Arial" w:hAnsi="Arial" w:cs="Arial"/>
          <w:b/>
          <w:sz w:val="20"/>
        </w:rPr>
        <w:t>20961</w:t>
      </w:r>
      <w:r>
        <w:rPr>
          <w:rFonts w:ascii="Arial" w:hAnsi="Arial" w:cs="Arial"/>
          <w:b/>
          <w:sz w:val="20"/>
        </w:rPr>
        <w:t>)</w:t>
      </w:r>
    </w:p>
    <w:p w14:paraId="7456A44B" w14:textId="39463CD9" w:rsidR="00B918AD" w:rsidRPr="00B918AD" w:rsidRDefault="00775AAC" w:rsidP="00B918AD">
      <w:pPr>
        <w:tabs>
          <w:tab w:val="left" w:pos="4320"/>
        </w:tabs>
        <w:jc w:val="center"/>
        <w:rPr>
          <w:rFonts w:ascii="Arial" w:hAnsi="Arial" w:cs="Arial"/>
          <w:b/>
          <w:sz w:val="20"/>
        </w:rPr>
      </w:pPr>
      <w:r>
        <w:rPr>
          <w:rFonts w:ascii="Arial" w:hAnsi="Arial" w:cs="Arial"/>
          <w:b/>
          <w:sz w:val="20"/>
        </w:rPr>
        <w:t>Spring 2020</w:t>
      </w:r>
    </w:p>
    <w:p w14:paraId="3AE9D5DF" w14:textId="77777777" w:rsidR="006B0A4B" w:rsidRPr="00B918AD" w:rsidRDefault="006B0A4B">
      <w:pPr>
        <w:tabs>
          <w:tab w:val="left" w:pos="4320"/>
        </w:tabs>
        <w:rPr>
          <w:rFonts w:ascii="Arial" w:hAnsi="Arial" w:cs="Arial"/>
          <w:b/>
          <w:sz w:val="20"/>
        </w:rPr>
      </w:pPr>
    </w:p>
    <w:p w14:paraId="37BE92F8" w14:textId="77777777" w:rsidR="007C0861" w:rsidRDefault="002A6C7B">
      <w:pPr>
        <w:tabs>
          <w:tab w:val="left" w:pos="4320"/>
        </w:tabs>
        <w:rPr>
          <w:rFonts w:ascii="Arial" w:hAnsi="Arial" w:cs="Arial"/>
          <w:b/>
          <w:sz w:val="20"/>
        </w:rPr>
      </w:pPr>
      <w:r>
        <w:rPr>
          <w:rFonts w:ascii="Arial" w:hAnsi="Arial" w:cs="Arial"/>
          <w:b/>
          <w:sz w:val="20"/>
        </w:rPr>
        <w:t>Class Meeting Times:</w:t>
      </w:r>
    </w:p>
    <w:p w14:paraId="25190E76" w14:textId="037D219A" w:rsidR="006C4685" w:rsidRPr="002A6C7B" w:rsidRDefault="00137FB4">
      <w:pPr>
        <w:tabs>
          <w:tab w:val="left" w:pos="4320"/>
        </w:tabs>
        <w:rPr>
          <w:rFonts w:ascii="Arial" w:hAnsi="Arial" w:cs="Arial"/>
          <w:sz w:val="20"/>
        </w:rPr>
      </w:pPr>
      <w:r>
        <w:rPr>
          <w:rFonts w:ascii="Arial" w:hAnsi="Arial" w:cs="Arial"/>
          <w:sz w:val="20"/>
        </w:rPr>
        <w:t>MWF 8:00 – 8:50 in Math 305</w:t>
      </w:r>
      <w:r w:rsidR="00634BF9">
        <w:rPr>
          <w:rFonts w:ascii="Arial" w:hAnsi="Arial" w:cs="Arial"/>
          <w:sz w:val="20"/>
        </w:rPr>
        <w:t xml:space="preserve">  </w:t>
      </w:r>
    </w:p>
    <w:p w14:paraId="4D4C7A97" w14:textId="77777777" w:rsidR="006B0A4B" w:rsidRDefault="006B0A4B">
      <w:pPr>
        <w:tabs>
          <w:tab w:val="left" w:pos="4320"/>
        </w:tabs>
        <w:rPr>
          <w:rFonts w:ascii="Arial" w:hAnsi="Arial" w:cs="Arial"/>
          <w:sz w:val="20"/>
        </w:rPr>
      </w:pPr>
    </w:p>
    <w:p w14:paraId="0A07D5C4" w14:textId="56F16155" w:rsidR="00741523" w:rsidRPr="00B918AD" w:rsidRDefault="00741523" w:rsidP="00741523">
      <w:pPr>
        <w:rPr>
          <w:rFonts w:ascii="Arial" w:hAnsi="Arial" w:cs="Arial"/>
          <w:b/>
          <w:bCs/>
          <w:sz w:val="20"/>
        </w:rPr>
      </w:pPr>
      <w:r w:rsidRPr="00B918AD">
        <w:rPr>
          <w:rFonts w:ascii="Arial" w:hAnsi="Arial" w:cs="Arial"/>
          <w:b/>
          <w:bCs/>
          <w:sz w:val="20"/>
        </w:rPr>
        <w:t xml:space="preserve">Instructor:  </w:t>
      </w:r>
      <w:r w:rsidR="00137FB4">
        <w:rPr>
          <w:rFonts w:ascii="Arial" w:hAnsi="Arial" w:cs="Arial"/>
          <w:b/>
          <w:bCs/>
          <w:sz w:val="20"/>
        </w:rPr>
        <w:t>Jesse Crawford, Ph.D.</w:t>
      </w:r>
      <w:r w:rsidRPr="00B918AD">
        <w:rPr>
          <w:rFonts w:ascii="Arial" w:hAnsi="Arial" w:cs="Arial"/>
          <w:b/>
          <w:bCs/>
          <w:sz w:val="20"/>
        </w:rPr>
        <w:tab/>
      </w:r>
      <w:r w:rsidRPr="00B918AD">
        <w:rPr>
          <w:rFonts w:ascii="Arial" w:hAnsi="Arial" w:cs="Arial"/>
          <w:b/>
          <w:bCs/>
          <w:sz w:val="20"/>
        </w:rPr>
        <w:tab/>
        <w:t xml:space="preserve">Office:  </w:t>
      </w:r>
      <w:r w:rsidR="00137FB4">
        <w:rPr>
          <w:rFonts w:ascii="Arial" w:hAnsi="Arial" w:cs="Arial"/>
          <w:b/>
          <w:bCs/>
          <w:sz w:val="20"/>
        </w:rPr>
        <w:t>Math 332</w:t>
      </w:r>
    </w:p>
    <w:p w14:paraId="69A06AAF" w14:textId="601CF44F" w:rsidR="00741523" w:rsidRPr="00B918AD" w:rsidRDefault="00B918AD" w:rsidP="00741523">
      <w:pPr>
        <w:rPr>
          <w:rFonts w:ascii="Arial" w:hAnsi="Arial" w:cs="Arial"/>
          <w:b/>
          <w:bCs/>
          <w:sz w:val="20"/>
        </w:rPr>
      </w:pPr>
      <w:r>
        <w:rPr>
          <w:rFonts w:ascii="Arial" w:hAnsi="Arial" w:cs="Arial"/>
          <w:b/>
          <w:bCs/>
          <w:sz w:val="20"/>
        </w:rPr>
        <w:t>Phone:</w:t>
      </w:r>
      <w:r>
        <w:rPr>
          <w:rFonts w:ascii="Arial" w:hAnsi="Arial" w:cs="Arial"/>
          <w:b/>
          <w:bCs/>
          <w:sz w:val="20"/>
        </w:rPr>
        <w:tab/>
      </w:r>
      <w:r w:rsidR="008C6A38">
        <w:rPr>
          <w:rFonts w:ascii="Arial" w:hAnsi="Arial" w:cs="Arial"/>
          <w:b/>
          <w:bCs/>
          <w:sz w:val="20"/>
        </w:rPr>
        <w:t xml:space="preserve"> </w:t>
      </w:r>
      <w:r w:rsidR="00137FB4">
        <w:rPr>
          <w:rFonts w:ascii="Arial" w:hAnsi="Arial" w:cs="Arial"/>
          <w:b/>
          <w:bCs/>
          <w:sz w:val="20"/>
        </w:rPr>
        <w:t>(254) 968-9536</w:t>
      </w:r>
      <w:r>
        <w:rPr>
          <w:rFonts w:ascii="Arial" w:hAnsi="Arial" w:cs="Arial"/>
          <w:b/>
          <w:bCs/>
          <w:sz w:val="20"/>
        </w:rPr>
        <w:tab/>
      </w:r>
      <w:r w:rsidR="00741523" w:rsidRPr="00B918AD">
        <w:rPr>
          <w:rFonts w:ascii="Arial" w:hAnsi="Arial" w:cs="Arial"/>
          <w:b/>
          <w:bCs/>
          <w:sz w:val="20"/>
        </w:rPr>
        <w:tab/>
      </w:r>
      <w:r w:rsidR="00741523" w:rsidRPr="00B918AD">
        <w:rPr>
          <w:rFonts w:ascii="Arial" w:hAnsi="Arial" w:cs="Arial"/>
          <w:b/>
          <w:bCs/>
          <w:sz w:val="20"/>
        </w:rPr>
        <w:tab/>
      </w:r>
      <w:r w:rsidR="00741523" w:rsidRPr="00B918AD">
        <w:rPr>
          <w:rFonts w:ascii="Arial" w:hAnsi="Arial" w:cs="Arial"/>
          <w:b/>
          <w:bCs/>
          <w:sz w:val="20"/>
        </w:rPr>
        <w:tab/>
        <w:t xml:space="preserve">e-mail:  </w:t>
      </w:r>
      <w:r w:rsidR="00137FB4">
        <w:rPr>
          <w:rFonts w:ascii="Arial" w:hAnsi="Arial" w:cs="Arial"/>
          <w:b/>
          <w:bCs/>
          <w:sz w:val="20"/>
        </w:rPr>
        <w:t>jcrawford@tarleton.edu</w:t>
      </w:r>
    </w:p>
    <w:p w14:paraId="4A29BB67" w14:textId="3408CDE6" w:rsidR="00741523" w:rsidRPr="00B918AD" w:rsidRDefault="004F0875" w:rsidP="00741523">
      <w:pPr>
        <w:rPr>
          <w:rFonts w:ascii="Arial" w:hAnsi="Arial" w:cs="Arial"/>
          <w:b/>
          <w:bCs/>
          <w:sz w:val="20"/>
        </w:rPr>
      </w:pPr>
      <w:r w:rsidRPr="00B918AD">
        <w:rPr>
          <w:rFonts w:ascii="Arial" w:hAnsi="Arial" w:cs="Arial"/>
          <w:b/>
          <w:bCs/>
          <w:sz w:val="20"/>
        </w:rPr>
        <w:t>Dept.</w:t>
      </w:r>
      <w:r w:rsidR="00741523" w:rsidRPr="00B918AD">
        <w:rPr>
          <w:rFonts w:ascii="Arial" w:hAnsi="Arial" w:cs="Arial"/>
          <w:b/>
          <w:bCs/>
          <w:sz w:val="20"/>
        </w:rPr>
        <w:t xml:space="preserve"> Office: </w:t>
      </w:r>
      <w:r w:rsidR="00741523" w:rsidRPr="00B918AD">
        <w:rPr>
          <w:rFonts w:ascii="Arial" w:hAnsi="Arial" w:cs="Arial"/>
          <w:b/>
          <w:bCs/>
          <w:sz w:val="20"/>
        </w:rPr>
        <w:tab/>
      </w:r>
      <w:r w:rsidR="00EC09E1">
        <w:rPr>
          <w:rFonts w:ascii="Arial" w:hAnsi="Arial" w:cs="Arial"/>
          <w:b/>
          <w:bCs/>
          <w:sz w:val="20"/>
        </w:rPr>
        <w:t>(</w:t>
      </w:r>
      <w:r w:rsidR="00741523" w:rsidRPr="00B918AD">
        <w:rPr>
          <w:rFonts w:ascii="Arial" w:hAnsi="Arial" w:cs="Arial"/>
          <w:b/>
          <w:bCs/>
          <w:sz w:val="20"/>
        </w:rPr>
        <w:t>254</w:t>
      </w:r>
      <w:r w:rsidR="00EC09E1">
        <w:rPr>
          <w:rFonts w:ascii="Arial" w:hAnsi="Arial" w:cs="Arial"/>
          <w:b/>
          <w:bCs/>
          <w:sz w:val="20"/>
        </w:rPr>
        <w:t xml:space="preserve">) </w:t>
      </w:r>
      <w:r w:rsidR="00741523" w:rsidRPr="00B918AD">
        <w:rPr>
          <w:rFonts w:ascii="Arial" w:hAnsi="Arial" w:cs="Arial"/>
          <w:b/>
          <w:bCs/>
          <w:sz w:val="20"/>
        </w:rPr>
        <w:t>968</w:t>
      </w:r>
      <w:r w:rsidR="00EC09E1">
        <w:rPr>
          <w:rFonts w:ascii="Arial" w:hAnsi="Arial" w:cs="Arial"/>
          <w:b/>
          <w:bCs/>
          <w:sz w:val="20"/>
        </w:rPr>
        <w:t>-</w:t>
      </w:r>
      <w:r w:rsidR="00741523" w:rsidRPr="00B918AD">
        <w:rPr>
          <w:rFonts w:ascii="Arial" w:hAnsi="Arial" w:cs="Arial"/>
          <w:b/>
          <w:bCs/>
          <w:sz w:val="20"/>
        </w:rPr>
        <w:t>9168</w:t>
      </w:r>
      <w:r w:rsidR="00741523" w:rsidRPr="00B918AD">
        <w:rPr>
          <w:rFonts w:ascii="Arial" w:hAnsi="Arial" w:cs="Arial"/>
          <w:b/>
          <w:bCs/>
          <w:sz w:val="20"/>
        </w:rPr>
        <w:tab/>
      </w:r>
    </w:p>
    <w:p w14:paraId="6C38CD78" w14:textId="55042AC3" w:rsidR="00124A9F" w:rsidRDefault="00137FB4" w:rsidP="00137FB4">
      <w:pPr>
        <w:rPr>
          <w:rFonts w:ascii="Arial" w:hAnsi="Arial" w:cs="Arial"/>
          <w:sz w:val="20"/>
        </w:rPr>
      </w:pPr>
      <w:r>
        <w:rPr>
          <w:rFonts w:ascii="Arial" w:hAnsi="Arial" w:cs="Arial"/>
          <w:b/>
          <w:bCs/>
          <w:sz w:val="20"/>
        </w:rPr>
        <w:t>Office Hours:  MWF 9:00 – 9:50, or by appointment</w:t>
      </w:r>
    </w:p>
    <w:p w14:paraId="5A2F7851" w14:textId="77777777" w:rsidR="00741523" w:rsidRDefault="00741523" w:rsidP="00741523">
      <w:pPr>
        <w:ind w:left="1440" w:firstLine="720"/>
        <w:rPr>
          <w:rFonts w:ascii="Arial" w:hAnsi="Arial" w:cs="Arial"/>
          <w:sz w:val="20"/>
        </w:rPr>
      </w:pPr>
    </w:p>
    <w:p w14:paraId="6A27A1DA" w14:textId="77777777" w:rsidR="008C6A38" w:rsidRDefault="006B0A4B" w:rsidP="00015B29">
      <w:pPr>
        <w:rPr>
          <w:rFonts w:ascii="Arial" w:hAnsi="Arial" w:cs="Arial"/>
          <w:b/>
          <w:sz w:val="20"/>
        </w:rPr>
      </w:pPr>
      <w:r w:rsidRPr="00B918AD">
        <w:rPr>
          <w:rFonts w:ascii="Arial" w:hAnsi="Arial" w:cs="Arial"/>
          <w:b/>
          <w:sz w:val="20"/>
        </w:rPr>
        <w:t xml:space="preserve">Catalog Description: </w:t>
      </w:r>
      <w:r w:rsidR="009A70D6">
        <w:rPr>
          <w:rFonts w:ascii="Arial" w:hAnsi="Arial" w:cs="Arial"/>
          <w:b/>
          <w:sz w:val="20"/>
        </w:rPr>
        <w:t>Elementary Statistical Methods</w:t>
      </w:r>
      <w:r w:rsidR="009B66F1" w:rsidRPr="00B918AD">
        <w:rPr>
          <w:rFonts w:ascii="Arial" w:hAnsi="Arial" w:cs="Arial"/>
          <w:b/>
          <w:sz w:val="20"/>
        </w:rPr>
        <w:t xml:space="preserve"> (3-</w:t>
      </w:r>
      <w:r w:rsidR="009A70D6">
        <w:rPr>
          <w:rFonts w:ascii="Arial" w:hAnsi="Arial" w:cs="Arial"/>
          <w:b/>
          <w:sz w:val="20"/>
        </w:rPr>
        <w:t>0</w:t>
      </w:r>
      <w:r w:rsidRPr="00B918AD">
        <w:rPr>
          <w:rFonts w:ascii="Arial" w:hAnsi="Arial" w:cs="Arial"/>
          <w:b/>
          <w:sz w:val="20"/>
        </w:rPr>
        <w:t xml:space="preserve">) </w:t>
      </w:r>
      <w:r w:rsidR="00015B29">
        <w:rPr>
          <w:rFonts w:ascii="Arial" w:hAnsi="Arial" w:cs="Arial"/>
          <w:b/>
          <w:sz w:val="20"/>
        </w:rPr>
        <w:t xml:space="preserve"> </w:t>
      </w:r>
    </w:p>
    <w:p w14:paraId="0D790DA7" w14:textId="77777777" w:rsidR="00015B29" w:rsidRPr="00015B29" w:rsidRDefault="009A70D6" w:rsidP="00015B29">
      <w:pPr>
        <w:rPr>
          <w:rFonts w:ascii="Arial" w:hAnsi="Arial" w:cs="Arial"/>
        </w:rPr>
      </w:pPr>
      <w:r>
        <w:rPr>
          <w:rFonts w:ascii="Arial" w:hAnsi="Arial" w:cs="Arial"/>
          <w:sz w:val="20"/>
        </w:rPr>
        <w:t xml:space="preserve">Data collection and analysis, elementary probability, discrete and continuous distributions, regression, correlation, estimation, and nonparametric methods.  Credit cannot be awarded for both MATH 1342 and MATH 3450.  </w:t>
      </w:r>
    </w:p>
    <w:p w14:paraId="780D70E5" w14:textId="77777777" w:rsidR="006B0A4B" w:rsidRDefault="006B0A4B">
      <w:pPr>
        <w:rPr>
          <w:rFonts w:ascii="Arial" w:hAnsi="Arial" w:cs="Arial"/>
          <w:sz w:val="20"/>
        </w:rPr>
      </w:pPr>
    </w:p>
    <w:p w14:paraId="36B0E7FE" w14:textId="77777777" w:rsidR="008C6A38" w:rsidRDefault="006B0A4B">
      <w:pPr>
        <w:rPr>
          <w:rFonts w:ascii="Arial" w:hAnsi="Arial" w:cs="Arial"/>
          <w:sz w:val="20"/>
        </w:rPr>
      </w:pPr>
      <w:r w:rsidRPr="00B918AD">
        <w:rPr>
          <w:rFonts w:ascii="Arial" w:hAnsi="Arial" w:cs="Arial"/>
          <w:b/>
          <w:sz w:val="20"/>
        </w:rPr>
        <w:t>Course Prerequisites:</w:t>
      </w:r>
      <w:r w:rsidRPr="00B918AD">
        <w:rPr>
          <w:rFonts w:ascii="Arial" w:hAnsi="Arial" w:cs="Arial"/>
          <w:sz w:val="20"/>
        </w:rPr>
        <w:t xml:space="preserve"> </w:t>
      </w:r>
    </w:p>
    <w:p w14:paraId="3BC0DD35" w14:textId="77777777" w:rsidR="006B0A4B" w:rsidRPr="00B918AD" w:rsidRDefault="009A70D6">
      <w:pPr>
        <w:rPr>
          <w:rFonts w:ascii="Arial" w:hAnsi="Arial" w:cs="Arial"/>
          <w:sz w:val="20"/>
        </w:rPr>
      </w:pPr>
      <w:r>
        <w:rPr>
          <w:rFonts w:ascii="Arial" w:hAnsi="Arial" w:cs="Arial"/>
          <w:sz w:val="20"/>
        </w:rPr>
        <w:t xml:space="preserve">Enrollment in this course will be in accordance with the Mathematics Placement and Continuing Enrollment Rules.  </w:t>
      </w:r>
    </w:p>
    <w:p w14:paraId="70F2FD3D" w14:textId="77777777" w:rsidR="00882712" w:rsidRPr="00B918AD" w:rsidRDefault="00882712">
      <w:pPr>
        <w:rPr>
          <w:rFonts w:ascii="Arial" w:hAnsi="Arial" w:cs="Arial"/>
          <w:sz w:val="20"/>
        </w:rPr>
      </w:pPr>
    </w:p>
    <w:p w14:paraId="34E9F5D6" w14:textId="77777777" w:rsidR="006B0A4B" w:rsidRPr="00B918AD" w:rsidRDefault="00124A9F">
      <w:pPr>
        <w:rPr>
          <w:rFonts w:ascii="Arial" w:hAnsi="Arial" w:cs="Arial"/>
          <w:sz w:val="20"/>
        </w:rPr>
      </w:pPr>
      <w:r>
        <w:rPr>
          <w:rFonts w:ascii="Arial" w:hAnsi="Arial" w:cs="Arial"/>
          <w:b/>
          <w:sz w:val="20"/>
        </w:rPr>
        <w:t>Student Learning Outcomes</w:t>
      </w:r>
      <w:r w:rsidR="006B0A4B" w:rsidRPr="00B918AD">
        <w:rPr>
          <w:rFonts w:ascii="Arial" w:hAnsi="Arial" w:cs="Arial"/>
          <w:b/>
          <w:sz w:val="20"/>
        </w:rPr>
        <w:t>:</w:t>
      </w:r>
      <w:r w:rsidR="006B0A4B" w:rsidRPr="00B918AD">
        <w:rPr>
          <w:rFonts w:ascii="Arial" w:hAnsi="Arial" w:cs="Arial"/>
          <w:sz w:val="20"/>
        </w:rPr>
        <w:t xml:space="preserve"> </w:t>
      </w:r>
    </w:p>
    <w:p w14:paraId="0E88E325" w14:textId="77777777" w:rsidR="00015B29" w:rsidRPr="00124A9F" w:rsidRDefault="00124A9F">
      <w:pPr>
        <w:rPr>
          <w:rFonts w:ascii="Arial" w:hAnsi="Arial" w:cs="Arial"/>
          <w:sz w:val="20"/>
        </w:rPr>
      </w:pPr>
      <w:r w:rsidRPr="00124A9F">
        <w:rPr>
          <w:rFonts w:ascii="Arial" w:hAnsi="Arial" w:cs="Arial"/>
          <w:sz w:val="20"/>
        </w:rPr>
        <w:t>At the conclusion of the course, the student will be able to:</w:t>
      </w:r>
    </w:p>
    <w:p w14:paraId="347EB219" w14:textId="77777777" w:rsidR="009A70D6" w:rsidRPr="009A70D6" w:rsidRDefault="009A70D6" w:rsidP="009A70D6">
      <w:pPr>
        <w:numPr>
          <w:ilvl w:val="0"/>
          <w:numId w:val="17"/>
        </w:numPr>
        <w:rPr>
          <w:rFonts w:ascii="Arial" w:hAnsi="Arial" w:cs="Arial"/>
          <w:sz w:val="20"/>
        </w:rPr>
      </w:pPr>
      <w:r w:rsidRPr="009A70D6">
        <w:rPr>
          <w:rFonts w:ascii="Arial" w:hAnsi="Arial" w:cs="Arial"/>
          <w:sz w:val="20"/>
        </w:rPr>
        <w:t>Demonstrate understanding of data organization by constructing appropriate graphical representations of data sets and by calculating measures of central tendency and variability for data sets.</w:t>
      </w:r>
    </w:p>
    <w:p w14:paraId="7B8330A3" w14:textId="77777777" w:rsidR="009A70D6" w:rsidRPr="009A70D6" w:rsidRDefault="009A70D6" w:rsidP="009A70D6">
      <w:pPr>
        <w:numPr>
          <w:ilvl w:val="0"/>
          <w:numId w:val="17"/>
        </w:numPr>
        <w:rPr>
          <w:rFonts w:ascii="Arial" w:hAnsi="Arial" w:cs="Arial"/>
          <w:sz w:val="20"/>
        </w:rPr>
      </w:pPr>
      <w:r w:rsidRPr="009A70D6">
        <w:rPr>
          <w:rFonts w:ascii="Arial" w:hAnsi="Arial" w:cs="Arial"/>
          <w:sz w:val="20"/>
        </w:rPr>
        <w:t>Demonstrate understanding of discrete probability by calculating probabilities (including conditional probabilities), expected values, and variances using axioms, counting techniques, and specific distributions.</w:t>
      </w:r>
    </w:p>
    <w:p w14:paraId="72EDC8F5" w14:textId="77777777" w:rsidR="009A70D6" w:rsidRPr="009A70D6" w:rsidRDefault="009A70D6" w:rsidP="009A70D6">
      <w:pPr>
        <w:numPr>
          <w:ilvl w:val="0"/>
          <w:numId w:val="17"/>
        </w:numPr>
        <w:rPr>
          <w:rFonts w:ascii="Arial" w:hAnsi="Arial" w:cs="Arial"/>
          <w:sz w:val="20"/>
        </w:rPr>
      </w:pPr>
      <w:r w:rsidRPr="009A70D6">
        <w:rPr>
          <w:rFonts w:ascii="Arial" w:hAnsi="Arial" w:cs="Arial"/>
          <w:sz w:val="20"/>
        </w:rPr>
        <w:t>Demonstrate understanding of continuous probability by calculating probabilities involving the normal distribution and the central limit theorem.</w:t>
      </w:r>
    </w:p>
    <w:p w14:paraId="27436700" w14:textId="77777777" w:rsidR="009A70D6" w:rsidRPr="009A70D6" w:rsidRDefault="009A70D6" w:rsidP="009A70D6">
      <w:pPr>
        <w:numPr>
          <w:ilvl w:val="0"/>
          <w:numId w:val="17"/>
        </w:numPr>
        <w:rPr>
          <w:rFonts w:ascii="Arial" w:hAnsi="Arial" w:cs="Arial"/>
          <w:sz w:val="20"/>
        </w:rPr>
      </w:pPr>
      <w:r w:rsidRPr="009A70D6">
        <w:rPr>
          <w:rFonts w:ascii="Arial" w:hAnsi="Arial" w:cs="Arial"/>
          <w:sz w:val="20"/>
        </w:rPr>
        <w:t xml:space="preserve">Demonstrate understanding of statistical decision making by finding confidence intervals for population means and population proportions </w:t>
      </w:r>
    </w:p>
    <w:p w14:paraId="5FD3388D" w14:textId="77777777" w:rsidR="009A70D6" w:rsidRPr="009A70D6" w:rsidRDefault="009A70D6" w:rsidP="009A70D6">
      <w:pPr>
        <w:numPr>
          <w:ilvl w:val="0"/>
          <w:numId w:val="17"/>
        </w:numPr>
        <w:rPr>
          <w:rFonts w:ascii="Arial" w:hAnsi="Arial" w:cs="Arial"/>
          <w:sz w:val="20"/>
        </w:rPr>
      </w:pPr>
      <w:r w:rsidRPr="009A70D6">
        <w:rPr>
          <w:rFonts w:ascii="Arial" w:hAnsi="Arial" w:cs="Arial"/>
          <w:sz w:val="20"/>
        </w:rPr>
        <w:t>Demonstrate understanding of statistical decision making by performing hypothesis tests involving population means and population proportions.</w:t>
      </w:r>
    </w:p>
    <w:p w14:paraId="452D52FD" w14:textId="77777777" w:rsidR="009A70D6" w:rsidRDefault="009A70D6" w:rsidP="00124A9F">
      <w:pPr>
        <w:rPr>
          <w:rFonts w:ascii="Arial" w:hAnsi="Arial" w:cs="Arial"/>
          <w:b/>
          <w:sz w:val="20"/>
        </w:rPr>
      </w:pPr>
    </w:p>
    <w:p w14:paraId="76D57E9C" w14:textId="77777777" w:rsidR="00124A9F" w:rsidRDefault="006B0A4B" w:rsidP="00124A9F">
      <w:pPr>
        <w:rPr>
          <w:rFonts w:ascii="Arial" w:hAnsi="Arial" w:cs="Arial"/>
          <w:sz w:val="20"/>
        </w:rPr>
      </w:pPr>
      <w:r w:rsidRPr="007070A4">
        <w:rPr>
          <w:rFonts w:ascii="Arial" w:hAnsi="Arial" w:cs="Arial"/>
          <w:b/>
          <w:sz w:val="20"/>
        </w:rPr>
        <w:t xml:space="preserve">Textbook and </w:t>
      </w:r>
      <w:r w:rsidRPr="00124A9F">
        <w:rPr>
          <w:rFonts w:ascii="Arial" w:hAnsi="Arial" w:cs="Arial"/>
          <w:b/>
          <w:sz w:val="20"/>
        </w:rPr>
        <w:t xml:space="preserve">Materials: </w:t>
      </w:r>
      <w:r w:rsidRPr="00124A9F">
        <w:rPr>
          <w:rFonts w:ascii="Arial" w:hAnsi="Arial" w:cs="Arial"/>
          <w:sz w:val="20"/>
        </w:rPr>
        <w:t xml:space="preserve"> </w:t>
      </w:r>
    </w:p>
    <w:p w14:paraId="77672A8B" w14:textId="77777777" w:rsidR="009A70D6" w:rsidRPr="007A2D81" w:rsidRDefault="009A70D6" w:rsidP="009A70D6">
      <w:pPr>
        <w:rPr>
          <w:rFonts w:ascii="Arial" w:hAnsi="Arial" w:cs="Arial"/>
          <w:sz w:val="20"/>
        </w:rPr>
      </w:pPr>
      <w:r w:rsidRPr="007A2D81">
        <w:rPr>
          <w:rFonts w:ascii="Arial" w:hAnsi="Arial" w:cs="Arial"/>
          <w:i/>
          <w:iCs/>
          <w:sz w:val="20"/>
        </w:rPr>
        <w:t>Statis</w:t>
      </w:r>
      <w:r w:rsidR="007A2D81" w:rsidRPr="007A2D81">
        <w:rPr>
          <w:rFonts w:ascii="Arial" w:hAnsi="Arial" w:cs="Arial"/>
          <w:i/>
          <w:iCs/>
          <w:sz w:val="20"/>
        </w:rPr>
        <w:t>t</w:t>
      </w:r>
      <w:r w:rsidRPr="007A2D81">
        <w:rPr>
          <w:rFonts w:ascii="Arial" w:hAnsi="Arial" w:cs="Arial"/>
          <w:i/>
          <w:iCs/>
          <w:sz w:val="20"/>
        </w:rPr>
        <w:t>ics</w:t>
      </w:r>
      <w:r w:rsidRPr="007A2D81">
        <w:rPr>
          <w:rFonts w:ascii="Arial" w:hAnsi="Arial" w:cs="Arial"/>
          <w:sz w:val="20"/>
        </w:rPr>
        <w:t>, 13</w:t>
      </w:r>
      <w:r w:rsidRPr="007A2D81">
        <w:rPr>
          <w:rFonts w:ascii="Arial" w:hAnsi="Arial" w:cs="Arial"/>
          <w:sz w:val="20"/>
          <w:vertAlign w:val="superscript"/>
        </w:rPr>
        <w:t>th</w:t>
      </w:r>
      <w:r w:rsidR="007A2D81" w:rsidRPr="007A2D81">
        <w:rPr>
          <w:rFonts w:ascii="Arial" w:hAnsi="Arial" w:cs="Arial"/>
          <w:sz w:val="20"/>
        </w:rPr>
        <w:t xml:space="preserve"> edition, by </w:t>
      </w:r>
      <w:proofErr w:type="spellStart"/>
      <w:r w:rsidR="007A2D81" w:rsidRPr="007A2D81">
        <w:rPr>
          <w:rFonts w:ascii="Arial" w:hAnsi="Arial" w:cs="Arial"/>
          <w:sz w:val="20"/>
        </w:rPr>
        <w:t>McClave</w:t>
      </w:r>
      <w:proofErr w:type="spellEnd"/>
      <w:r w:rsidR="007A2D81" w:rsidRPr="007A2D81">
        <w:rPr>
          <w:rFonts w:ascii="Arial" w:hAnsi="Arial" w:cs="Arial"/>
          <w:sz w:val="20"/>
        </w:rPr>
        <w:t xml:space="preserve"> &amp; </w:t>
      </w:r>
      <w:proofErr w:type="spellStart"/>
      <w:r w:rsidR="007A2D81" w:rsidRPr="007A2D81">
        <w:rPr>
          <w:rFonts w:ascii="Arial" w:hAnsi="Arial" w:cs="Arial"/>
          <w:sz w:val="20"/>
        </w:rPr>
        <w:t>Sincich</w:t>
      </w:r>
      <w:proofErr w:type="spellEnd"/>
    </w:p>
    <w:p w14:paraId="4BD80AB6" w14:textId="77777777" w:rsidR="006B0A4B" w:rsidRPr="009A70D6" w:rsidRDefault="009A70D6">
      <w:pPr>
        <w:rPr>
          <w:rFonts w:ascii="Arial" w:hAnsi="Arial" w:cs="Arial"/>
          <w:sz w:val="20"/>
        </w:rPr>
      </w:pPr>
      <w:r w:rsidRPr="009A70D6">
        <w:rPr>
          <w:rFonts w:ascii="Arial" w:hAnsi="Arial" w:cs="Arial"/>
          <w:sz w:val="20"/>
        </w:rPr>
        <w:t>Calculator with stats capabilities</w:t>
      </w:r>
      <w:r w:rsidR="002A6C7B">
        <w:rPr>
          <w:rFonts w:ascii="Arial" w:hAnsi="Arial" w:cs="Arial"/>
          <w:sz w:val="20"/>
        </w:rPr>
        <w:t xml:space="preserve"> (TI-84 Plus is the calculator of choice)</w:t>
      </w:r>
    </w:p>
    <w:p w14:paraId="3A1FB778" w14:textId="2CF70239" w:rsidR="009A70D6" w:rsidRDefault="009A70D6">
      <w:pPr>
        <w:rPr>
          <w:rStyle w:val="Hyperlink"/>
          <w:rFonts w:ascii="Arial" w:hAnsi="Arial" w:cs="Arial"/>
          <w:sz w:val="20"/>
        </w:rPr>
      </w:pPr>
      <w:proofErr w:type="spellStart"/>
      <w:r w:rsidRPr="002D0D8C">
        <w:rPr>
          <w:rFonts w:ascii="Arial" w:hAnsi="Arial" w:cs="Arial"/>
          <w:sz w:val="20"/>
        </w:rPr>
        <w:t>MyStatLab</w:t>
      </w:r>
      <w:proofErr w:type="spellEnd"/>
      <w:r w:rsidRPr="002D0D8C">
        <w:rPr>
          <w:rFonts w:ascii="Arial" w:hAnsi="Arial" w:cs="Arial"/>
          <w:sz w:val="20"/>
        </w:rPr>
        <w:t xml:space="preserve"> </w:t>
      </w:r>
      <w:r w:rsidR="00C33443">
        <w:rPr>
          <w:rFonts w:ascii="Arial" w:hAnsi="Arial" w:cs="Arial"/>
          <w:i/>
          <w:sz w:val="20"/>
        </w:rPr>
        <w:t>access</w:t>
      </w:r>
      <w:r w:rsidR="00F87ECF" w:rsidRPr="00F87ECF">
        <w:rPr>
          <w:rFonts w:ascii="Arial" w:hAnsi="Arial" w:cs="Arial"/>
          <w:i/>
          <w:sz w:val="20"/>
        </w:rPr>
        <w:t xml:space="preserve"> </w:t>
      </w:r>
      <w:r w:rsidRPr="00F87ECF">
        <w:rPr>
          <w:rFonts w:ascii="Arial" w:hAnsi="Arial" w:cs="Arial"/>
          <w:i/>
          <w:sz w:val="20"/>
        </w:rPr>
        <w:t>code</w:t>
      </w:r>
      <w:r w:rsidRPr="002D0D8C">
        <w:rPr>
          <w:rFonts w:ascii="Arial" w:hAnsi="Arial" w:cs="Arial"/>
          <w:sz w:val="20"/>
        </w:rPr>
        <w:t xml:space="preserve"> through </w:t>
      </w:r>
      <w:hyperlink r:id="rId7" w:history="1">
        <w:r w:rsidRPr="002D0D8C">
          <w:rPr>
            <w:rStyle w:val="Hyperlink"/>
            <w:rFonts w:ascii="Arial" w:hAnsi="Arial" w:cs="Arial"/>
            <w:sz w:val="20"/>
          </w:rPr>
          <w:t>www.pearsonmylabandmastering.com</w:t>
        </w:r>
      </w:hyperlink>
    </w:p>
    <w:p w14:paraId="236995BE" w14:textId="0BE4C61F" w:rsidR="000D01E5" w:rsidRPr="000D01E5" w:rsidRDefault="000D01E5" w:rsidP="000D01E5">
      <w:pPr>
        <w:rPr>
          <w:rFonts w:ascii="Arial" w:hAnsi="Arial" w:cs="Arial"/>
          <w:b/>
          <w:sz w:val="20"/>
        </w:rPr>
      </w:pPr>
      <w:r>
        <w:rPr>
          <w:rFonts w:ascii="Arial" w:hAnsi="Arial" w:cs="Arial"/>
          <w:sz w:val="20"/>
        </w:rPr>
        <w:t xml:space="preserve">The </w:t>
      </w:r>
      <w:proofErr w:type="spellStart"/>
      <w:r>
        <w:rPr>
          <w:rFonts w:ascii="Arial" w:hAnsi="Arial" w:cs="Arial"/>
          <w:sz w:val="20"/>
        </w:rPr>
        <w:t>MyStatLab</w:t>
      </w:r>
      <w:proofErr w:type="spellEnd"/>
      <w:r>
        <w:rPr>
          <w:rFonts w:ascii="Arial" w:hAnsi="Arial" w:cs="Arial"/>
          <w:sz w:val="20"/>
        </w:rPr>
        <w:t xml:space="preserve"> </w:t>
      </w:r>
      <w:r>
        <w:rPr>
          <w:rFonts w:ascii="Arial" w:hAnsi="Arial" w:cs="Arial"/>
          <w:i/>
          <w:sz w:val="20"/>
        </w:rPr>
        <w:t>course code</w:t>
      </w:r>
      <w:r>
        <w:rPr>
          <w:rFonts w:ascii="Arial" w:hAnsi="Arial" w:cs="Arial"/>
          <w:sz w:val="20"/>
        </w:rPr>
        <w:t xml:space="preserve"> is </w:t>
      </w:r>
      <w:r w:rsidRPr="000D01E5">
        <w:rPr>
          <w:rFonts w:ascii="Arial" w:hAnsi="Arial" w:cs="Arial"/>
          <w:b/>
          <w:color w:val="252525"/>
          <w:sz w:val="20"/>
          <w:shd w:val="clear" w:color="auto" w:fill="FFFFFF"/>
        </w:rPr>
        <w:t>crawford59027</w:t>
      </w:r>
    </w:p>
    <w:p w14:paraId="6DCE37C7" w14:textId="77777777" w:rsidR="00124A9F" w:rsidRPr="009A70D6" w:rsidRDefault="009A70D6">
      <w:pPr>
        <w:rPr>
          <w:rFonts w:ascii="Arial" w:hAnsi="Arial" w:cs="Arial"/>
          <w:sz w:val="20"/>
        </w:rPr>
      </w:pPr>
      <w:r w:rsidRPr="009A70D6">
        <w:rPr>
          <w:rFonts w:ascii="Arial" w:hAnsi="Arial" w:cs="Arial"/>
          <w:sz w:val="20"/>
        </w:rPr>
        <w:tab/>
      </w:r>
    </w:p>
    <w:p w14:paraId="1B3ECE8C" w14:textId="77777777" w:rsidR="006B0A4B" w:rsidRPr="00B918AD" w:rsidRDefault="006B0A4B">
      <w:pPr>
        <w:tabs>
          <w:tab w:val="left" w:pos="2880"/>
        </w:tabs>
        <w:rPr>
          <w:rFonts w:ascii="Arial" w:hAnsi="Arial" w:cs="Arial"/>
          <w:sz w:val="20"/>
        </w:rPr>
      </w:pPr>
      <w:r w:rsidRPr="00B918AD">
        <w:rPr>
          <w:rFonts w:ascii="Arial" w:hAnsi="Arial" w:cs="Arial"/>
          <w:b/>
          <w:sz w:val="20"/>
        </w:rPr>
        <w:t xml:space="preserve">Grading System: </w:t>
      </w:r>
      <w:r w:rsidR="007A2D81">
        <w:rPr>
          <w:rFonts w:ascii="Arial" w:hAnsi="Arial" w:cs="Arial"/>
          <w:sz w:val="20"/>
        </w:rPr>
        <w:tab/>
        <w:t>4 Tests</w:t>
      </w:r>
      <w:r w:rsidR="007A2D81">
        <w:rPr>
          <w:rFonts w:ascii="Arial" w:hAnsi="Arial" w:cs="Arial"/>
          <w:sz w:val="20"/>
        </w:rPr>
        <w:tab/>
      </w:r>
      <w:r w:rsidR="007A2D81">
        <w:rPr>
          <w:rFonts w:ascii="Arial" w:hAnsi="Arial" w:cs="Arial"/>
          <w:sz w:val="20"/>
        </w:rPr>
        <w:tab/>
      </w:r>
      <w:r w:rsidR="007A2D81">
        <w:rPr>
          <w:rFonts w:ascii="Arial" w:hAnsi="Arial" w:cs="Arial"/>
          <w:sz w:val="20"/>
        </w:rPr>
        <w:tab/>
      </w:r>
      <w:r w:rsidR="007A2D81">
        <w:rPr>
          <w:rFonts w:ascii="Arial" w:hAnsi="Arial" w:cs="Arial"/>
          <w:sz w:val="20"/>
        </w:rPr>
        <w:tab/>
        <w:t>60</w:t>
      </w:r>
      <w:r w:rsidRPr="00B918AD">
        <w:rPr>
          <w:rFonts w:ascii="Arial" w:hAnsi="Arial" w:cs="Arial"/>
          <w:sz w:val="20"/>
        </w:rPr>
        <w:t>%</w:t>
      </w:r>
    </w:p>
    <w:p w14:paraId="53869112" w14:textId="77777777" w:rsidR="006B0A4B" w:rsidRDefault="002C7DB6">
      <w:pPr>
        <w:tabs>
          <w:tab w:val="left" w:pos="2880"/>
        </w:tabs>
        <w:rPr>
          <w:rFonts w:ascii="Arial" w:hAnsi="Arial" w:cs="Arial"/>
          <w:sz w:val="20"/>
        </w:rPr>
      </w:pPr>
      <w:r w:rsidRPr="00B918AD">
        <w:rPr>
          <w:rFonts w:ascii="Arial" w:hAnsi="Arial" w:cs="Arial"/>
          <w:sz w:val="20"/>
        </w:rPr>
        <w:tab/>
      </w:r>
      <w:r w:rsidR="007A2D81">
        <w:rPr>
          <w:rFonts w:ascii="Arial" w:hAnsi="Arial" w:cs="Arial"/>
          <w:sz w:val="20"/>
        </w:rPr>
        <w:t>Daily Grade</w:t>
      </w:r>
      <w:r w:rsidR="007A2D81">
        <w:rPr>
          <w:rFonts w:ascii="Arial" w:hAnsi="Arial" w:cs="Arial"/>
          <w:sz w:val="20"/>
        </w:rPr>
        <w:tab/>
      </w:r>
      <w:r w:rsidR="007A2D81">
        <w:rPr>
          <w:rFonts w:ascii="Arial" w:hAnsi="Arial" w:cs="Arial"/>
          <w:sz w:val="20"/>
        </w:rPr>
        <w:tab/>
      </w:r>
      <w:r w:rsidR="007A2D81">
        <w:rPr>
          <w:rFonts w:ascii="Arial" w:hAnsi="Arial" w:cs="Arial"/>
          <w:sz w:val="20"/>
        </w:rPr>
        <w:tab/>
        <w:t>20</w:t>
      </w:r>
      <w:r w:rsidR="00B3039A">
        <w:rPr>
          <w:rFonts w:ascii="Arial" w:hAnsi="Arial" w:cs="Arial"/>
          <w:sz w:val="20"/>
        </w:rPr>
        <w:t>%</w:t>
      </w:r>
    </w:p>
    <w:p w14:paraId="6C7852ED" w14:textId="77777777" w:rsidR="00255C22" w:rsidRDefault="00B3039A">
      <w:pPr>
        <w:tabs>
          <w:tab w:val="left" w:pos="2880"/>
        </w:tabs>
        <w:rPr>
          <w:rFonts w:ascii="Arial" w:hAnsi="Arial" w:cs="Arial"/>
          <w:sz w:val="20"/>
        </w:rPr>
      </w:pPr>
      <w:r>
        <w:rPr>
          <w:rFonts w:ascii="Arial" w:hAnsi="Arial" w:cs="Arial"/>
          <w:sz w:val="20"/>
        </w:rPr>
        <w:tab/>
      </w:r>
      <w:r w:rsidR="007A2D81">
        <w:rPr>
          <w:rFonts w:ascii="Arial" w:hAnsi="Arial" w:cs="Arial"/>
          <w:sz w:val="20"/>
        </w:rPr>
        <w:t>Final Exam</w:t>
      </w:r>
      <w:r w:rsidR="007A2D81">
        <w:rPr>
          <w:rFonts w:ascii="Arial" w:hAnsi="Arial" w:cs="Arial"/>
          <w:sz w:val="20"/>
        </w:rPr>
        <w:tab/>
      </w:r>
      <w:r w:rsidR="007A2D81">
        <w:rPr>
          <w:rFonts w:ascii="Arial" w:hAnsi="Arial" w:cs="Arial"/>
          <w:sz w:val="20"/>
        </w:rPr>
        <w:tab/>
      </w:r>
      <w:r w:rsidR="007A2D81">
        <w:rPr>
          <w:rFonts w:ascii="Arial" w:hAnsi="Arial" w:cs="Arial"/>
          <w:sz w:val="20"/>
        </w:rPr>
        <w:tab/>
        <w:t>20</w:t>
      </w:r>
      <w:r w:rsidR="006B0A4B" w:rsidRPr="00B918AD">
        <w:rPr>
          <w:rFonts w:ascii="Arial" w:hAnsi="Arial" w:cs="Arial"/>
          <w:sz w:val="20"/>
        </w:rPr>
        <w:t>%</w:t>
      </w:r>
    </w:p>
    <w:p w14:paraId="5F1243CF" w14:textId="77777777" w:rsidR="00882712" w:rsidRPr="00B918AD" w:rsidRDefault="00882712">
      <w:pPr>
        <w:tabs>
          <w:tab w:val="left" w:pos="2880"/>
        </w:tabs>
        <w:rPr>
          <w:rFonts w:ascii="Arial" w:hAnsi="Arial" w:cs="Arial"/>
          <w:sz w:val="20"/>
        </w:rPr>
      </w:pPr>
    </w:p>
    <w:p w14:paraId="5AC043D3" w14:textId="77777777" w:rsidR="006B0A4B" w:rsidRPr="00B918AD" w:rsidRDefault="006B0A4B">
      <w:pPr>
        <w:tabs>
          <w:tab w:val="left" w:pos="2880"/>
          <w:tab w:val="left" w:pos="4320"/>
        </w:tabs>
        <w:rPr>
          <w:rFonts w:ascii="Arial" w:hAnsi="Arial" w:cs="Arial"/>
          <w:sz w:val="20"/>
        </w:rPr>
      </w:pPr>
      <w:r w:rsidRPr="00B918AD">
        <w:rPr>
          <w:rFonts w:ascii="Arial" w:hAnsi="Arial" w:cs="Arial"/>
          <w:b/>
          <w:sz w:val="20"/>
        </w:rPr>
        <w:t xml:space="preserve">Grading Scale: </w:t>
      </w:r>
      <w:r w:rsidRPr="00B918AD">
        <w:rPr>
          <w:rFonts w:ascii="Arial" w:hAnsi="Arial" w:cs="Arial"/>
          <w:sz w:val="20"/>
        </w:rPr>
        <w:tab/>
        <w:t>90-100</w:t>
      </w:r>
      <w:r w:rsidRPr="00B918AD">
        <w:rPr>
          <w:rFonts w:ascii="Arial" w:hAnsi="Arial" w:cs="Arial"/>
          <w:sz w:val="20"/>
        </w:rPr>
        <w:tab/>
        <w:t>A</w:t>
      </w:r>
    </w:p>
    <w:p w14:paraId="1CF6D783" w14:textId="77777777" w:rsidR="006B0A4B" w:rsidRPr="00B918AD" w:rsidRDefault="006B0A4B">
      <w:pPr>
        <w:tabs>
          <w:tab w:val="left" w:pos="2880"/>
          <w:tab w:val="left" w:pos="4320"/>
        </w:tabs>
        <w:rPr>
          <w:rFonts w:ascii="Arial" w:hAnsi="Arial" w:cs="Arial"/>
          <w:sz w:val="20"/>
        </w:rPr>
      </w:pPr>
      <w:r w:rsidRPr="00B918AD">
        <w:rPr>
          <w:rFonts w:ascii="Arial" w:hAnsi="Arial" w:cs="Arial"/>
          <w:sz w:val="20"/>
        </w:rPr>
        <w:tab/>
        <w:t>80-89</w:t>
      </w:r>
      <w:r w:rsidRPr="00B918AD">
        <w:rPr>
          <w:rFonts w:ascii="Arial" w:hAnsi="Arial" w:cs="Arial"/>
          <w:sz w:val="20"/>
        </w:rPr>
        <w:tab/>
        <w:t>B</w:t>
      </w:r>
    </w:p>
    <w:p w14:paraId="44B6789C" w14:textId="77777777" w:rsidR="006B0A4B" w:rsidRPr="00B918AD" w:rsidRDefault="006B0A4B">
      <w:pPr>
        <w:tabs>
          <w:tab w:val="left" w:pos="2880"/>
          <w:tab w:val="left" w:pos="4320"/>
        </w:tabs>
        <w:rPr>
          <w:rFonts w:ascii="Arial" w:hAnsi="Arial" w:cs="Arial"/>
          <w:sz w:val="20"/>
        </w:rPr>
      </w:pPr>
      <w:r w:rsidRPr="00B918AD">
        <w:rPr>
          <w:rFonts w:ascii="Arial" w:hAnsi="Arial" w:cs="Arial"/>
          <w:sz w:val="20"/>
        </w:rPr>
        <w:tab/>
        <w:t>70-79</w:t>
      </w:r>
      <w:r w:rsidRPr="00B918AD">
        <w:rPr>
          <w:rFonts w:ascii="Arial" w:hAnsi="Arial" w:cs="Arial"/>
          <w:sz w:val="20"/>
        </w:rPr>
        <w:tab/>
        <w:t>C</w:t>
      </w:r>
    </w:p>
    <w:p w14:paraId="273DBF1B" w14:textId="77777777" w:rsidR="006B0A4B" w:rsidRPr="00B918AD" w:rsidRDefault="006B0A4B">
      <w:pPr>
        <w:tabs>
          <w:tab w:val="left" w:pos="2880"/>
          <w:tab w:val="left" w:pos="4320"/>
        </w:tabs>
        <w:rPr>
          <w:rFonts w:ascii="Arial" w:hAnsi="Arial" w:cs="Arial"/>
          <w:sz w:val="20"/>
        </w:rPr>
      </w:pPr>
      <w:r w:rsidRPr="00B918AD">
        <w:rPr>
          <w:rFonts w:ascii="Arial" w:hAnsi="Arial" w:cs="Arial"/>
          <w:sz w:val="20"/>
        </w:rPr>
        <w:tab/>
        <w:t>60-69</w:t>
      </w:r>
      <w:r w:rsidRPr="00B918AD">
        <w:rPr>
          <w:rFonts w:ascii="Arial" w:hAnsi="Arial" w:cs="Arial"/>
          <w:sz w:val="20"/>
        </w:rPr>
        <w:tab/>
        <w:t>D</w:t>
      </w:r>
    </w:p>
    <w:p w14:paraId="06D93EC3" w14:textId="77777777" w:rsidR="006B0A4B" w:rsidRDefault="006B0A4B">
      <w:pPr>
        <w:tabs>
          <w:tab w:val="left" w:pos="2880"/>
          <w:tab w:val="left" w:pos="4320"/>
        </w:tabs>
        <w:rPr>
          <w:rFonts w:ascii="Arial" w:hAnsi="Arial" w:cs="Arial"/>
          <w:sz w:val="20"/>
        </w:rPr>
      </w:pPr>
      <w:r w:rsidRPr="00B918AD">
        <w:rPr>
          <w:rFonts w:ascii="Arial" w:hAnsi="Arial" w:cs="Arial"/>
          <w:sz w:val="20"/>
        </w:rPr>
        <w:tab/>
        <w:t>0-59</w:t>
      </w:r>
      <w:r w:rsidRPr="00B918AD">
        <w:rPr>
          <w:rFonts w:ascii="Arial" w:hAnsi="Arial" w:cs="Arial"/>
          <w:sz w:val="20"/>
        </w:rPr>
        <w:tab/>
        <w:t>F</w:t>
      </w:r>
    </w:p>
    <w:p w14:paraId="06CFF15E" w14:textId="77777777" w:rsidR="00536073" w:rsidRDefault="00536073">
      <w:pPr>
        <w:tabs>
          <w:tab w:val="left" w:pos="2880"/>
        </w:tabs>
        <w:rPr>
          <w:rFonts w:ascii="Arial" w:hAnsi="Arial" w:cs="Arial"/>
          <w:b/>
          <w:sz w:val="20"/>
        </w:rPr>
      </w:pPr>
    </w:p>
    <w:p w14:paraId="57496B0C" w14:textId="24D47D19" w:rsidR="008C6A38" w:rsidRDefault="006F1C31">
      <w:pPr>
        <w:tabs>
          <w:tab w:val="left" w:pos="2880"/>
        </w:tabs>
        <w:rPr>
          <w:rFonts w:ascii="Arial" w:hAnsi="Arial" w:cs="Arial"/>
          <w:b/>
          <w:sz w:val="20"/>
        </w:rPr>
      </w:pPr>
      <w:r>
        <w:rPr>
          <w:rFonts w:ascii="Arial" w:hAnsi="Arial" w:cs="Arial"/>
          <w:b/>
          <w:sz w:val="20"/>
        </w:rPr>
        <w:lastRenderedPageBreak/>
        <w:t xml:space="preserve">Note:  </w:t>
      </w:r>
    </w:p>
    <w:p w14:paraId="369C8BA5" w14:textId="77777777" w:rsidR="006F1C31" w:rsidRDefault="006F1C31">
      <w:pPr>
        <w:tabs>
          <w:tab w:val="left" w:pos="2880"/>
        </w:tabs>
        <w:rPr>
          <w:rFonts w:ascii="Arial" w:hAnsi="Arial" w:cs="Arial"/>
          <w:b/>
          <w:sz w:val="20"/>
        </w:rPr>
      </w:pPr>
      <w:r>
        <w:rPr>
          <w:rFonts w:ascii="Arial" w:hAnsi="Arial" w:cs="Arial"/>
          <w:sz w:val="20"/>
        </w:rPr>
        <w:t xml:space="preserve">Tarleton differentiates between a failed grade in a class because a student never attended (F0 grade), stopped attending at some point in the semester (FX grade), or because the student did not pass the course (F) but attended the entire semester.  These grades will be noted on the official transcript.  Stopping or never attending class is considered an unofficial withdrawal and can result in the student having to return aid monies received.  For more information, see the Tarleton Financial Aid website.  </w:t>
      </w:r>
    </w:p>
    <w:p w14:paraId="2EA5FC14" w14:textId="77777777" w:rsidR="006F1C31" w:rsidRDefault="006F1C31">
      <w:pPr>
        <w:tabs>
          <w:tab w:val="left" w:pos="2880"/>
        </w:tabs>
        <w:rPr>
          <w:rFonts w:ascii="Arial" w:hAnsi="Arial" w:cs="Arial"/>
          <w:b/>
          <w:sz w:val="20"/>
        </w:rPr>
      </w:pPr>
    </w:p>
    <w:p w14:paraId="30C45B84" w14:textId="77777777" w:rsidR="008C6A38" w:rsidRDefault="006B0A4B">
      <w:pPr>
        <w:tabs>
          <w:tab w:val="left" w:pos="2880"/>
        </w:tabs>
        <w:rPr>
          <w:rFonts w:ascii="Arial" w:hAnsi="Arial" w:cs="Arial"/>
          <w:sz w:val="20"/>
        </w:rPr>
      </w:pPr>
      <w:r w:rsidRPr="00B918AD">
        <w:rPr>
          <w:rFonts w:ascii="Arial" w:hAnsi="Arial" w:cs="Arial"/>
          <w:b/>
          <w:sz w:val="20"/>
        </w:rPr>
        <w:t xml:space="preserve">Major Tests: </w:t>
      </w:r>
      <w:r w:rsidR="007A2D81">
        <w:rPr>
          <w:rFonts w:ascii="Arial" w:hAnsi="Arial" w:cs="Arial"/>
          <w:sz w:val="20"/>
        </w:rPr>
        <w:t xml:space="preserve"> </w:t>
      </w:r>
    </w:p>
    <w:p w14:paraId="77F79F08" w14:textId="77777777" w:rsidR="006B0A4B" w:rsidRPr="00C52D20" w:rsidRDefault="007A2D81">
      <w:pPr>
        <w:tabs>
          <w:tab w:val="left" w:pos="2880"/>
        </w:tabs>
        <w:rPr>
          <w:rFonts w:ascii="Arial" w:hAnsi="Arial" w:cs="Arial"/>
          <w:sz w:val="20"/>
        </w:rPr>
      </w:pPr>
      <w:r w:rsidRPr="004B5770">
        <w:rPr>
          <w:rFonts w:ascii="Arial" w:hAnsi="Arial" w:cs="Arial"/>
          <w:sz w:val="20"/>
        </w:rPr>
        <w:t>We will have 4</w:t>
      </w:r>
      <w:r w:rsidR="006B0A4B" w:rsidRPr="004B5770">
        <w:rPr>
          <w:rFonts w:ascii="Arial" w:hAnsi="Arial" w:cs="Arial"/>
          <w:sz w:val="20"/>
        </w:rPr>
        <w:t xml:space="preserve"> ma</w:t>
      </w:r>
      <w:r w:rsidR="00F652EB" w:rsidRPr="004B5770">
        <w:rPr>
          <w:rFonts w:ascii="Arial" w:hAnsi="Arial" w:cs="Arial"/>
          <w:sz w:val="20"/>
        </w:rPr>
        <w:t xml:space="preserve">jor tests during the semester. </w:t>
      </w:r>
      <w:r w:rsidR="00F14929" w:rsidRPr="004B5770">
        <w:rPr>
          <w:rFonts w:ascii="Arial" w:hAnsi="Arial" w:cs="Arial"/>
          <w:sz w:val="20"/>
        </w:rPr>
        <w:t xml:space="preserve"> A</w:t>
      </w:r>
      <w:r w:rsidR="00C52D20" w:rsidRPr="004B5770">
        <w:rPr>
          <w:rFonts w:ascii="Arial" w:hAnsi="Arial" w:cs="Arial"/>
          <w:sz w:val="20"/>
        </w:rPr>
        <w:t xml:space="preserve">ll tests will be departmental.  </w:t>
      </w:r>
      <w:r w:rsidR="00F14929" w:rsidRPr="004B5770">
        <w:rPr>
          <w:rFonts w:ascii="Arial" w:hAnsi="Arial" w:cs="Arial"/>
          <w:sz w:val="20"/>
        </w:rPr>
        <w:t xml:space="preserve">No make-up tests will be given.  </w:t>
      </w:r>
      <w:r w:rsidR="00C52D20" w:rsidRPr="004B5770">
        <w:rPr>
          <w:rFonts w:ascii="Arial" w:hAnsi="Arial" w:cs="Arial"/>
          <w:sz w:val="20"/>
        </w:rPr>
        <w:t>Your instructor will notify you of your test score, but your test will not be returned for you to keep.  You are welcome to come view your test in your instructor’s office during office hours or at another designated time.</w:t>
      </w:r>
      <w:r w:rsidR="00C52D20">
        <w:rPr>
          <w:rFonts w:ascii="Arial" w:hAnsi="Arial" w:cs="Arial"/>
          <w:sz w:val="20"/>
        </w:rPr>
        <w:t xml:space="preserve">  </w:t>
      </w:r>
    </w:p>
    <w:p w14:paraId="719CEC11" w14:textId="77777777" w:rsidR="006B0A4B" w:rsidRPr="00B918AD" w:rsidRDefault="006B0A4B">
      <w:pPr>
        <w:tabs>
          <w:tab w:val="left" w:pos="2880"/>
        </w:tabs>
        <w:ind w:right="720"/>
        <w:rPr>
          <w:rFonts w:ascii="Arial" w:hAnsi="Arial" w:cs="Arial"/>
          <w:sz w:val="20"/>
        </w:rPr>
      </w:pPr>
    </w:p>
    <w:p w14:paraId="2C193340" w14:textId="77777777" w:rsidR="008C6A38" w:rsidRDefault="00AF7F96" w:rsidP="00F14929">
      <w:pPr>
        <w:tabs>
          <w:tab w:val="left" w:pos="900"/>
          <w:tab w:val="left" w:pos="2880"/>
        </w:tabs>
        <w:ind w:right="720"/>
        <w:rPr>
          <w:rFonts w:ascii="Arial" w:hAnsi="Arial" w:cs="Arial"/>
          <w:b/>
          <w:sz w:val="20"/>
        </w:rPr>
      </w:pPr>
      <w:r>
        <w:rPr>
          <w:rFonts w:ascii="Arial" w:hAnsi="Arial" w:cs="Arial"/>
          <w:b/>
          <w:sz w:val="20"/>
        </w:rPr>
        <w:t xml:space="preserve">Daily Grade:  </w:t>
      </w:r>
    </w:p>
    <w:p w14:paraId="5DCFE774" w14:textId="7A620AD3" w:rsidR="00E42A6D" w:rsidRDefault="00536073" w:rsidP="00F14929">
      <w:pPr>
        <w:tabs>
          <w:tab w:val="left" w:pos="900"/>
          <w:tab w:val="left" w:pos="2880"/>
        </w:tabs>
        <w:ind w:right="720"/>
        <w:rPr>
          <w:rFonts w:ascii="Arial" w:hAnsi="Arial" w:cs="Arial"/>
          <w:sz w:val="20"/>
        </w:rPr>
      </w:pPr>
      <w:r w:rsidRPr="00536073">
        <w:rPr>
          <w:rFonts w:ascii="Arial" w:hAnsi="Arial" w:cs="Arial"/>
          <w:sz w:val="20"/>
        </w:rPr>
        <w:t xml:space="preserve">The daily grade will consist of online homework and in-class quizzes.  The lowest three daily grades will be dropped at the end of the semester.  </w:t>
      </w:r>
    </w:p>
    <w:p w14:paraId="0BEF38BE" w14:textId="77777777" w:rsidR="00AF7F96" w:rsidRPr="00E42A6D" w:rsidRDefault="00AF7F96" w:rsidP="00E42A6D">
      <w:pPr>
        <w:tabs>
          <w:tab w:val="left" w:pos="900"/>
          <w:tab w:val="left" w:pos="2880"/>
        </w:tabs>
        <w:ind w:right="720"/>
        <w:rPr>
          <w:rFonts w:ascii="Arial" w:hAnsi="Arial" w:cs="Arial"/>
          <w:sz w:val="20"/>
        </w:rPr>
      </w:pPr>
      <w:r w:rsidRPr="00E42A6D">
        <w:rPr>
          <w:rFonts w:ascii="Arial" w:hAnsi="Arial" w:cs="Arial"/>
          <w:sz w:val="20"/>
        </w:rPr>
        <w:t xml:space="preserve"> </w:t>
      </w:r>
    </w:p>
    <w:p w14:paraId="73607E34" w14:textId="77777777" w:rsidR="008C6A38" w:rsidRDefault="006B0A4B">
      <w:pPr>
        <w:tabs>
          <w:tab w:val="left" w:pos="2880"/>
        </w:tabs>
        <w:ind w:right="720"/>
        <w:rPr>
          <w:rFonts w:ascii="Arial" w:hAnsi="Arial" w:cs="Arial"/>
          <w:b/>
          <w:sz w:val="20"/>
        </w:rPr>
      </w:pPr>
      <w:r w:rsidRPr="00B918AD">
        <w:rPr>
          <w:rFonts w:ascii="Arial" w:hAnsi="Arial" w:cs="Arial"/>
          <w:b/>
          <w:sz w:val="20"/>
        </w:rPr>
        <w:t xml:space="preserve">Final Exam:  </w:t>
      </w:r>
    </w:p>
    <w:p w14:paraId="57D67F09" w14:textId="5F879C36" w:rsidR="00837A30" w:rsidRDefault="006B0A4B">
      <w:pPr>
        <w:tabs>
          <w:tab w:val="left" w:pos="2880"/>
        </w:tabs>
        <w:ind w:right="720"/>
        <w:rPr>
          <w:rFonts w:ascii="Arial" w:hAnsi="Arial" w:cs="Arial"/>
          <w:sz w:val="20"/>
        </w:rPr>
      </w:pPr>
      <w:r w:rsidRPr="004B5770">
        <w:rPr>
          <w:rFonts w:ascii="Arial" w:hAnsi="Arial" w:cs="Arial"/>
          <w:sz w:val="20"/>
        </w:rPr>
        <w:t xml:space="preserve">The </w:t>
      </w:r>
      <w:r w:rsidR="00A0154F" w:rsidRPr="004B5770">
        <w:rPr>
          <w:rFonts w:ascii="Arial" w:hAnsi="Arial" w:cs="Arial"/>
          <w:sz w:val="20"/>
        </w:rPr>
        <w:t xml:space="preserve">final exam will be </w:t>
      </w:r>
      <w:r w:rsidR="00B615E6" w:rsidRPr="004B5770">
        <w:rPr>
          <w:rFonts w:ascii="Arial" w:hAnsi="Arial" w:cs="Arial"/>
          <w:sz w:val="20"/>
        </w:rPr>
        <w:t xml:space="preserve">a </w:t>
      </w:r>
      <w:r w:rsidR="00A0154F" w:rsidRPr="004B5770">
        <w:rPr>
          <w:rFonts w:ascii="Arial" w:hAnsi="Arial" w:cs="Arial"/>
          <w:sz w:val="20"/>
        </w:rPr>
        <w:t>comprehensive</w:t>
      </w:r>
      <w:r w:rsidR="00B615E6" w:rsidRPr="004B5770">
        <w:rPr>
          <w:rFonts w:ascii="Arial" w:hAnsi="Arial" w:cs="Arial"/>
          <w:sz w:val="20"/>
        </w:rPr>
        <w:t xml:space="preserve"> departmental exam</w:t>
      </w:r>
      <w:r w:rsidR="00A0154F" w:rsidRPr="004B5770">
        <w:rPr>
          <w:rFonts w:ascii="Arial" w:hAnsi="Arial" w:cs="Arial"/>
          <w:sz w:val="20"/>
        </w:rPr>
        <w:t xml:space="preserve">.  </w:t>
      </w:r>
      <w:r w:rsidR="002A723C" w:rsidRPr="004B5770">
        <w:rPr>
          <w:rFonts w:ascii="Arial" w:hAnsi="Arial" w:cs="Arial"/>
          <w:sz w:val="20"/>
        </w:rPr>
        <w:t>It will be held at the following time:</w:t>
      </w:r>
      <w:r w:rsidR="00F14929" w:rsidRPr="004B5770">
        <w:rPr>
          <w:rFonts w:ascii="Arial" w:hAnsi="Arial" w:cs="Arial"/>
          <w:sz w:val="20"/>
        </w:rPr>
        <w:t xml:space="preserve">  </w:t>
      </w:r>
      <w:bookmarkStart w:id="0" w:name="_Hlk28958170"/>
      <w:r w:rsidR="00C1157C" w:rsidRPr="004B5770">
        <w:rPr>
          <w:rFonts w:ascii="Arial" w:hAnsi="Arial" w:cs="Arial"/>
          <w:b/>
          <w:bCs/>
          <w:sz w:val="20"/>
          <w:u w:val="single"/>
        </w:rPr>
        <w:t xml:space="preserve">Monday </w:t>
      </w:r>
      <w:r w:rsidR="00775AAC" w:rsidRPr="004B5770">
        <w:rPr>
          <w:rFonts w:ascii="Arial" w:hAnsi="Arial" w:cs="Arial"/>
          <w:b/>
          <w:bCs/>
          <w:sz w:val="20"/>
          <w:u w:val="single"/>
        </w:rPr>
        <w:t>May 4</w:t>
      </w:r>
      <w:r w:rsidR="00775AAC" w:rsidRPr="004B5770">
        <w:rPr>
          <w:rFonts w:ascii="Arial" w:hAnsi="Arial" w:cs="Arial"/>
          <w:b/>
          <w:bCs/>
          <w:sz w:val="20"/>
          <w:u w:val="single"/>
          <w:vertAlign w:val="superscript"/>
        </w:rPr>
        <w:t>th</w:t>
      </w:r>
      <w:r w:rsidR="00775AAC" w:rsidRPr="004B5770">
        <w:rPr>
          <w:rFonts w:ascii="Arial" w:hAnsi="Arial" w:cs="Arial"/>
          <w:b/>
          <w:bCs/>
          <w:sz w:val="20"/>
          <w:u w:val="single"/>
        </w:rPr>
        <w:t xml:space="preserve"> </w:t>
      </w:r>
      <w:r w:rsidR="00C1157C" w:rsidRPr="004B5770">
        <w:rPr>
          <w:rFonts w:ascii="Arial" w:hAnsi="Arial" w:cs="Arial"/>
          <w:b/>
          <w:bCs/>
          <w:sz w:val="20"/>
          <w:u w:val="single"/>
        </w:rPr>
        <w:t>, 3:30pm</w:t>
      </w:r>
      <w:r w:rsidR="003575E0" w:rsidRPr="004B5770">
        <w:rPr>
          <w:rFonts w:ascii="Arial" w:hAnsi="Arial" w:cs="Arial"/>
          <w:b/>
          <w:bCs/>
          <w:sz w:val="20"/>
          <w:u w:val="single"/>
        </w:rPr>
        <w:t>-5:30</w:t>
      </w:r>
      <w:r w:rsidR="006148BB" w:rsidRPr="004B5770">
        <w:rPr>
          <w:rFonts w:ascii="Arial" w:hAnsi="Arial" w:cs="Arial"/>
          <w:b/>
          <w:bCs/>
          <w:sz w:val="20"/>
          <w:u w:val="single"/>
        </w:rPr>
        <w:t>pm</w:t>
      </w:r>
      <w:r w:rsidR="006148BB" w:rsidRPr="004B5770">
        <w:rPr>
          <w:rFonts w:ascii="Arial" w:hAnsi="Arial" w:cs="Arial"/>
          <w:sz w:val="20"/>
        </w:rPr>
        <w:t xml:space="preserve">. (Room will be assigned later.) </w:t>
      </w:r>
      <w:bookmarkEnd w:id="0"/>
      <w:r w:rsidR="006148BB" w:rsidRPr="004B5770">
        <w:rPr>
          <w:rFonts w:ascii="Arial" w:hAnsi="Arial" w:cs="Arial"/>
          <w:sz w:val="20"/>
        </w:rPr>
        <w:t>Your</w:t>
      </w:r>
      <w:r w:rsidR="00F240D0" w:rsidRPr="004B5770">
        <w:rPr>
          <w:rFonts w:ascii="Arial" w:hAnsi="Arial" w:cs="Arial"/>
          <w:sz w:val="20"/>
        </w:rPr>
        <w:t xml:space="preserve"> </w:t>
      </w:r>
      <w:r w:rsidR="00F14929" w:rsidRPr="004B5770">
        <w:rPr>
          <w:rFonts w:ascii="Arial" w:hAnsi="Arial" w:cs="Arial"/>
          <w:sz w:val="20"/>
        </w:rPr>
        <w:t xml:space="preserve">one </w:t>
      </w:r>
      <w:r w:rsidR="00F240D0" w:rsidRPr="004B5770">
        <w:rPr>
          <w:rFonts w:ascii="Arial" w:hAnsi="Arial" w:cs="Arial"/>
          <w:sz w:val="20"/>
        </w:rPr>
        <w:t xml:space="preserve">lowest regular </w:t>
      </w:r>
      <w:r w:rsidR="00B615E6" w:rsidRPr="004B5770">
        <w:rPr>
          <w:rFonts w:ascii="Arial" w:hAnsi="Arial" w:cs="Arial"/>
          <w:sz w:val="20"/>
        </w:rPr>
        <w:t>test</w:t>
      </w:r>
      <w:r w:rsidR="00F240D0" w:rsidRPr="004B5770">
        <w:rPr>
          <w:rFonts w:ascii="Arial" w:hAnsi="Arial" w:cs="Arial"/>
          <w:sz w:val="20"/>
        </w:rPr>
        <w:t xml:space="preserve"> score </w:t>
      </w:r>
      <w:r w:rsidR="00F14929" w:rsidRPr="004B5770">
        <w:rPr>
          <w:rFonts w:ascii="Arial" w:hAnsi="Arial" w:cs="Arial"/>
          <w:sz w:val="20"/>
        </w:rPr>
        <w:t xml:space="preserve">will be replaced </w:t>
      </w:r>
      <w:r w:rsidR="00F240D0" w:rsidRPr="004B5770">
        <w:rPr>
          <w:rFonts w:ascii="Arial" w:hAnsi="Arial" w:cs="Arial"/>
          <w:sz w:val="20"/>
        </w:rPr>
        <w:t>with the final exam score, if the final exam score is higher.</w:t>
      </w:r>
      <w:r w:rsidR="00F240D0">
        <w:rPr>
          <w:rFonts w:ascii="Arial" w:hAnsi="Arial" w:cs="Arial"/>
          <w:sz w:val="20"/>
        </w:rPr>
        <w:t xml:space="preserve"> </w:t>
      </w:r>
    </w:p>
    <w:p w14:paraId="5AD456B5" w14:textId="77777777" w:rsidR="00837A30" w:rsidRDefault="00837A30">
      <w:pPr>
        <w:tabs>
          <w:tab w:val="left" w:pos="2880"/>
        </w:tabs>
        <w:ind w:right="720"/>
        <w:rPr>
          <w:rFonts w:ascii="Arial" w:hAnsi="Arial" w:cs="Arial"/>
          <w:sz w:val="20"/>
        </w:rPr>
      </w:pPr>
    </w:p>
    <w:p w14:paraId="1F0F40D0" w14:textId="77777777" w:rsidR="008C6A38" w:rsidRDefault="00F14929" w:rsidP="00B615E6">
      <w:pPr>
        <w:rPr>
          <w:rFonts w:ascii="Arial" w:hAnsi="Arial" w:cs="Arial"/>
          <w:sz w:val="20"/>
        </w:rPr>
      </w:pPr>
      <w:r w:rsidRPr="00F14929">
        <w:rPr>
          <w:rFonts w:ascii="Arial" w:hAnsi="Arial" w:cs="Arial"/>
          <w:b/>
          <w:sz w:val="20"/>
        </w:rPr>
        <w:t>Extra Credit:</w:t>
      </w:r>
      <w:r>
        <w:rPr>
          <w:rFonts w:ascii="Arial" w:hAnsi="Arial" w:cs="Arial"/>
          <w:sz w:val="20"/>
        </w:rPr>
        <w:t xml:space="preserve">  </w:t>
      </w:r>
    </w:p>
    <w:p w14:paraId="273623FC" w14:textId="77777777" w:rsidR="00B615E6" w:rsidRPr="00B615E6" w:rsidRDefault="00F14929" w:rsidP="00B615E6">
      <w:pPr>
        <w:rPr>
          <w:rFonts w:ascii="Arial" w:hAnsi="Arial" w:cs="Arial"/>
          <w:bCs/>
          <w:sz w:val="20"/>
        </w:rPr>
      </w:pPr>
      <w:r w:rsidRPr="004B5770">
        <w:rPr>
          <w:rFonts w:ascii="Arial" w:hAnsi="Arial" w:cs="Arial"/>
          <w:sz w:val="20"/>
        </w:rPr>
        <w:t xml:space="preserve">No extra credit </w:t>
      </w:r>
      <w:r w:rsidR="00C52D20" w:rsidRPr="004B5770">
        <w:rPr>
          <w:rFonts w:ascii="Arial" w:hAnsi="Arial" w:cs="Arial"/>
          <w:sz w:val="20"/>
        </w:rPr>
        <w:t xml:space="preserve">or bonus points </w:t>
      </w:r>
      <w:r w:rsidRPr="004B5770">
        <w:rPr>
          <w:rFonts w:ascii="Arial" w:hAnsi="Arial" w:cs="Arial"/>
          <w:sz w:val="20"/>
        </w:rPr>
        <w:t>will be given in the course</w:t>
      </w:r>
      <w:r w:rsidR="00C52D20" w:rsidRPr="004B5770">
        <w:rPr>
          <w:rFonts w:ascii="Arial" w:hAnsi="Arial" w:cs="Arial"/>
          <w:sz w:val="20"/>
        </w:rPr>
        <w:t>, and test scores will not be curved</w:t>
      </w:r>
      <w:r w:rsidRPr="004B5770">
        <w:rPr>
          <w:rFonts w:ascii="Arial" w:hAnsi="Arial" w:cs="Arial"/>
          <w:sz w:val="20"/>
        </w:rPr>
        <w:t xml:space="preserve">.  </w:t>
      </w:r>
      <w:r w:rsidR="00B615E6" w:rsidRPr="004B5770">
        <w:rPr>
          <w:rFonts w:ascii="Arial" w:hAnsi="Arial" w:cs="Arial"/>
          <w:bCs/>
          <w:sz w:val="20"/>
        </w:rPr>
        <w:t>Students are expected to complete regular assignments and tests to the best of their ability.  Grades will be assigned as a result of that work and effort and not changed by exterior work.</w:t>
      </w:r>
    </w:p>
    <w:p w14:paraId="630F4BC4" w14:textId="77777777" w:rsidR="00F14929" w:rsidRDefault="00F14929">
      <w:pPr>
        <w:tabs>
          <w:tab w:val="left" w:pos="2880"/>
        </w:tabs>
        <w:ind w:right="720"/>
        <w:rPr>
          <w:rFonts w:ascii="Arial" w:hAnsi="Arial" w:cs="Arial"/>
          <w:sz w:val="20"/>
        </w:rPr>
      </w:pPr>
    </w:p>
    <w:p w14:paraId="5CDA9A82" w14:textId="77777777" w:rsidR="008C6A38" w:rsidRDefault="006B0A4B">
      <w:pPr>
        <w:tabs>
          <w:tab w:val="left" w:pos="2880"/>
        </w:tabs>
        <w:ind w:right="720"/>
        <w:rPr>
          <w:rFonts w:ascii="Arial" w:hAnsi="Arial" w:cs="Arial"/>
          <w:b/>
          <w:sz w:val="20"/>
        </w:rPr>
      </w:pPr>
      <w:r w:rsidRPr="00B918AD">
        <w:rPr>
          <w:rFonts w:ascii="Arial" w:hAnsi="Arial" w:cs="Arial"/>
          <w:b/>
          <w:sz w:val="20"/>
        </w:rPr>
        <w:t xml:space="preserve">University Policy:  </w:t>
      </w:r>
    </w:p>
    <w:p w14:paraId="4966542E" w14:textId="77777777" w:rsidR="006B0A4B" w:rsidRPr="00B918AD" w:rsidRDefault="006B0A4B">
      <w:pPr>
        <w:tabs>
          <w:tab w:val="left" w:pos="2880"/>
        </w:tabs>
        <w:ind w:right="720"/>
        <w:rPr>
          <w:rFonts w:ascii="Arial" w:hAnsi="Arial" w:cs="Arial"/>
          <w:sz w:val="20"/>
        </w:rPr>
      </w:pPr>
      <w:r w:rsidRPr="00B918AD">
        <w:rPr>
          <w:rFonts w:ascii="Arial" w:hAnsi="Arial" w:cs="Arial"/>
          <w:sz w:val="20"/>
        </w:rPr>
        <w:t>Students are responsible for knowing and abiding by the policies and information contained in the Tarleton Student Handbook.</w:t>
      </w:r>
    </w:p>
    <w:p w14:paraId="75B83236" w14:textId="77777777" w:rsidR="00D230AB" w:rsidRDefault="00D230AB">
      <w:pPr>
        <w:tabs>
          <w:tab w:val="left" w:pos="2880"/>
        </w:tabs>
        <w:ind w:right="720"/>
        <w:rPr>
          <w:rFonts w:ascii="Arial" w:hAnsi="Arial" w:cs="Arial"/>
          <w:sz w:val="20"/>
        </w:rPr>
      </w:pPr>
    </w:p>
    <w:p w14:paraId="366B4917" w14:textId="77777777" w:rsidR="008C6A38" w:rsidRDefault="00B615E6" w:rsidP="00B615E6">
      <w:pPr>
        <w:rPr>
          <w:rFonts w:ascii="Arial" w:hAnsi="Arial" w:cs="Arial"/>
          <w:b/>
          <w:bCs/>
          <w:sz w:val="20"/>
        </w:rPr>
      </w:pPr>
      <w:r w:rsidRPr="00B615E6">
        <w:rPr>
          <w:rFonts w:ascii="Arial" w:hAnsi="Arial" w:cs="Arial"/>
          <w:b/>
          <w:bCs/>
          <w:sz w:val="20"/>
        </w:rPr>
        <w:t xml:space="preserve">Academic Conduct:  </w:t>
      </w:r>
    </w:p>
    <w:p w14:paraId="4CDFBA6A" w14:textId="77777777" w:rsidR="00B615E6" w:rsidRPr="00B615E6" w:rsidRDefault="00B615E6" w:rsidP="00B615E6">
      <w:pPr>
        <w:rPr>
          <w:rFonts w:ascii="Arial" w:hAnsi="Arial" w:cs="Arial"/>
          <w:sz w:val="20"/>
        </w:rPr>
      </w:pPr>
      <w:r w:rsidRPr="00B615E6">
        <w:rPr>
          <w:rFonts w:ascii="Arial" w:hAnsi="Arial" w:cs="Arial"/>
          <w:sz w:val="20"/>
        </w:rPr>
        <w:t>Any student guilty of academic dishonesty, cheating, or plagiarism in academic work shall be subject to disciplinary action. [TSUSH] The instructor may initiate disciplinary action in any case of academic misconduct.</w:t>
      </w:r>
    </w:p>
    <w:p w14:paraId="3DFF6427" w14:textId="77777777" w:rsidR="00B615E6" w:rsidRPr="00B918AD" w:rsidRDefault="00B615E6">
      <w:pPr>
        <w:tabs>
          <w:tab w:val="left" w:pos="2880"/>
        </w:tabs>
        <w:ind w:right="720"/>
        <w:rPr>
          <w:rFonts w:ascii="Arial" w:hAnsi="Arial" w:cs="Arial"/>
          <w:sz w:val="20"/>
        </w:rPr>
      </w:pPr>
    </w:p>
    <w:p w14:paraId="09B1F860" w14:textId="77777777" w:rsidR="006B0A4B" w:rsidRPr="00B918AD" w:rsidRDefault="006B0A4B">
      <w:pPr>
        <w:tabs>
          <w:tab w:val="left" w:pos="1800"/>
        </w:tabs>
        <w:rPr>
          <w:rFonts w:ascii="Arial" w:hAnsi="Arial" w:cs="Arial"/>
          <w:b/>
          <w:sz w:val="20"/>
        </w:rPr>
      </w:pPr>
      <w:r w:rsidRPr="00B918AD">
        <w:rPr>
          <w:rFonts w:ascii="Arial" w:hAnsi="Arial" w:cs="Arial"/>
          <w:b/>
          <w:sz w:val="20"/>
        </w:rPr>
        <w:t>Student Responsibilities:</w:t>
      </w:r>
    </w:p>
    <w:p w14:paraId="0B9223F0" w14:textId="77777777" w:rsidR="006B0A4B" w:rsidRPr="00B918AD" w:rsidRDefault="006B0A4B">
      <w:pPr>
        <w:tabs>
          <w:tab w:val="left" w:pos="1800"/>
        </w:tabs>
        <w:rPr>
          <w:rFonts w:ascii="Arial" w:hAnsi="Arial" w:cs="Arial"/>
          <w:sz w:val="20"/>
        </w:rPr>
      </w:pPr>
      <w:r w:rsidRPr="00B918AD">
        <w:rPr>
          <w:rFonts w:ascii="Arial" w:hAnsi="Arial" w:cs="Arial"/>
          <w:sz w:val="20"/>
        </w:rPr>
        <w:t xml:space="preserve">The student is </w:t>
      </w:r>
      <w:r w:rsidRPr="00B918AD">
        <w:rPr>
          <w:rFonts w:ascii="Arial" w:hAnsi="Arial" w:cs="Arial"/>
          <w:i/>
          <w:sz w:val="20"/>
        </w:rPr>
        <w:t xml:space="preserve">solely </w:t>
      </w:r>
      <w:r w:rsidRPr="00B918AD">
        <w:rPr>
          <w:rFonts w:ascii="Arial" w:hAnsi="Arial" w:cs="Arial"/>
          <w:sz w:val="20"/>
        </w:rPr>
        <w:t xml:space="preserve">responsible for: </w:t>
      </w:r>
    </w:p>
    <w:p w14:paraId="00797659" w14:textId="77777777" w:rsidR="00B615E6" w:rsidRPr="00B615E6" w:rsidRDefault="00B615E6" w:rsidP="00B615E6">
      <w:pPr>
        <w:numPr>
          <w:ilvl w:val="0"/>
          <w:numId w:val="4"/>
        </w:numPr>
        <w:tabs>
          <w:tab w:val="left" w:pos="1800"/>
        </w:tabs>
        <w:autoSpaceDE w:val="0"/>
        <w:autoSpaceDN w:val="0"/>
        <w:rPr>
          <w:rFonts w:ascii="Arial" w:hAnsi="Arial" w:cs="Arial"/>
          <w:sz w:val="20"/>
        </w:rPr>
      </w:pPr>
      <w:r w:rsidRPr="00B615E6">
        <w:rPr>
          <w:rFonts w:ascii="Arial" w:hAnsi="Arial" w:cs="Arial"/>
          <w:sz w:val="20"/>
        </w:rPr>
        <w:t>Completing each assignment by the specified due date.</w:t>
      </w:r>
    </w:p>
    <w:p w14:paraId="4EBDE4BC" w14:textId="77777777" w:rsidR="00B615E6" w:rsidRPr="00B615E6" w:rsidRDefault="00B615E6" w:rsidP="00B615E6">
      <w:pPr>
        <w:numPr>
          <w:ilvl w:val="0"/>
          <w:numId w:val="4"/>
        </w:numPr>
        <w:tabs>
          <w:tab w:val="left" w:pos="1800"/>
        </w:tabs>
        <w:autoSpaceDE w:val="0"/>
        <w:autoSpaceDN w:val="0"/>
        <w:rPr>
          <w:rFonts w:ascii="Arial" w:hAnsi="Arial" w:cs="Arial"/>
          <w:sz w:val="20"/>
        </w:rPr>
      </w:pPr>
      <w:r w:rsidRPr="00B615E6">
        <w:rPr>
          <w:rFonts w:ascii="Arial" w:hAnsi="Arial" w:cs="Arial"/>
          <w:sz w:val="20"/>
        </w:rPr>
        <w:t>Obtaining assignments and other materials for classes from which they are absent.</w:t>
      </w:r>
    </w:p>
    <w:p w14:paraId="65FCE72C" w14:textId="77777777" w:rsidR="00B615E6" w:rsidRPr="00B615E6" w:rsidRDefault="00B615E6" w:rsidP="00B615E6">
      <w:pPr>
        <w:numPr>
          <w:ilvl w:val="0"/>
          <w:numId w:val="5"/>
        </w:numPr>
        <w:tabs>
          <w:tab w:val="left" w:pos="1800"/>
        </w:tabs>
        <w:autoSpaceDE w:val="0"/>
        <w:autoSpaceDN w:val="0"/>
        <w:rPr>
          <w:rFonts w:ascii="Arial" w:hAnsi="Arial" w:cs="Arial"/>
          <w:sz w:val="20"/>
        </w:rPr>
      </w:pPr>
      <w:r w:rsidRPr="00B615E6">
        <w:rPr>
          <w:rFonts w:ascii="Arial" w:hAnsi="Arial" w:cs="Arial"/>
          <w:sz w:val="20"/>
        </w:rPr>
        <w:t>Utilizing, as needed, all available study-aid options (including meeting with the instructor, referring to outside texts, etc.) to resolve any questions that they might have regarding homework, course material, and/or projects.</w:t>
      </w:r>
    </w:p>
    <w:p w14:paraId="323D7759" w14:textId="77777777" w:rsidR="00B615E6" w:rsidRPr="00B615E6" w:rsidRDefault="00B615E6" w:rsidP="00B615E6">
      <w:pPr>
        <w:numPr>
          <w:ilvl w:val="0"/>
          <w:numId w:val="5"/>
        </w:numPr>
        <w:tabs>
          <w:tab w:val="left" w:pos="1800"/>
        </w:tabs>
        <w:autoSpaceDE w:val="0"/>
        <w:autoSpaceDN w:val="0"/>
        <w:rPr>
          <w:rFonts w:ascii="Arial" w:hAnsi="Arial" w:cs="Arial"/>
          <w:sz w:val="20"/>
        </w:rPr>
      </w:pPr>
      <w:r w:rsidRPr="00B615E6">
        <w:rPr>
          <w:rFonts w:ascii="Arial" w:hAnsi="Arial" w:cs="Arial"/>
          <w:sz w:val="20"/>
        </w:rPr>
        <w:t>Giving as much of an effort as it takes to pass this course.</w:t>
      </w:r>
    </w:p>
    <w:p w14:paraId="7B186E8A" w14:textId="77777777" w:rsidR="006B0A4B" w:rsidRDefault="006B0A4B" w:rsidP="00B3039A">
      <w:pPr>
        <w:tabs>
          <w:tab w:val="left" w:pos="360"/>
        </w:tabs>
        <w:ind w:left="360"/>
        <w:rPr>
          <w:rFonts w:ascii="Arial" w:hAnsi="Arial" w:cs="Arial"/>
          <w:b/>
          <w:sz w:val="20"/>
        </w:rPr>
      </w:pPr>
    </w:p>
    <w:p w14:paraId="7355A2D5" w14:textId="77777777" w:rsidR="006B0A4B" w:rsidRPr="00B918AD" w:rsidRDefault="006B0A4B">
      <w:pPr>
        <w:rPr>
          <w:rFonts w:ascii="Arial" w:hAnsi="Arial" w:cs="Arial"/>
          <w:b/>
          <w:sz w:val="20"/>
        </w:rPr>
      </w:pPr>
      <w:r w:rsidRPr="00B918AD">
        <w:rPr>
          <w:rFonts w:ascii="Arial" w:hAnsi="Arial" w:cs="Arial"/>
          <w:b/>
          <w:sz w:val="20"/>
        </w:rPr>
        <w:t>Services for Students with Disabilities:</w:t>
      </w:r>
    </w:p>
    <w:p w14:paraId="3754CB94" w14:textId="77777777" w:rsidR="00B615E6" w:rsidRPr="00B615E6" w:rsidRDefault="00B615E6" w:rsidP="00B615E6">
      <w:pPr>
        <w:rPr>
          <w:rFonts w:ascii="Arial" w:hAnsi="Arial" w:cs="Arial"/>
          <w:sz w:val="20"/>
        </w:rPr>
      </w:pPr>
      <w:r w:rsidRPr="00B615E6">
        <w:rPr>
          <w:rFonts w:ascii="Arial" w:hAnsi="Arial" w:cs="Arial"/>
          <w:iCs/>
          <w:sz w:val="20"/>
        </w:rPr>
        <w:t>It is the policy of Tarleton State University to comply with the Americans with Disabilities Act and other applicable laws. If you are a student with a disability seeking accommodations for this course, please contact the Center for Access and Academic Testing, at 254.968.9400 or </w:t>
      </w:r>
      <w:hyperlink r:id="rId8" w:tgtFrame="_blank" w:history="1">
        <w:r w:rsidRPr="00B615E6">
          <w:rPr>
            <w:rStyle w:val="Hyperlink"/>
            <w:rFonts w:ascii="Arial" w:hAnsi="Arial" w:cs="Arial"/>
            <w:iCs/>
            <w:color w:val="800080"/>
            <w:sz w:val="20"/>
          </w:rPr>
          <w:t>caat@tarleton.edu</w:t>
        </w:r>
      </w:hyperlink>
      <w:r w:rsidRPr="00B615E6">
        <w:rPr>
          <w:rFonts w:ascii="Arial" w:hAnsi="Arial" w:cs="Arial"/>
          <w:iCs/>
          <w:sz w:val="20"/>
        </w:rPr>
        <w:t>. The office is located in Math 201. More information can be found at </w:t>
      </w:r>
      <w:hyperlink r:id="rId9" w:tgtFrame="_blank" w:history="1">
        <w:r w:rsidRPr="00B615E6">
          <w:rPr>
            <w:rStyle w:val="Hyperlink"/>
            <w:rFonts w:ascii="Arial" w:hAnsi="Arial" w:cs="Arial"/>
            <w:iCs/>
            <w:color w:val="800080"/>
            <w:sz w:val="20"/>
          </w:rPr>
          <w:t>www.tarleton.edu/caat</w:t>
        </w:r>
      </w:hyperlink>
      <w:r w:rsidRPr="00B615E6">
        <w:rPr>
          <w:rFonts w:ascii="Arial" w:hAnsi="Arial" w:cs="Arial"/>
          <w:iCs/>
          <w:color w:val="0000FF"/>
          <w:sz w:val="20"/>
        </w:rPr>
        <w:t> </w:t>
      </w:r>
      <w:r w:rsidRPr="00B615E6">
        <w:rPr>
          <w:rFonts w:ascii="Arial" w:hAnsi="Arial" w:cs="Arial"/>
          <w:iCs/>
          <w:sz w:val="20"/>
        </w:rPr>
        <w:t>or in the University Catalog</w:t>
      </w:r>
      <w:r w:rsidR="00634BF9">
        <w:rPr>
          <w:rFonts w:ascii="Arial" w:hAnsi="Arial" w:cs="Arial"/>
          <w:sz w:val="20"/>
        </w:rPr>
        <w:t>, or at www.ada.gov.</w:t>
      </w:r>
    </w:p>
    <w:p w14:paraId="4B12AC87" w14:textId="77777777" w:rsidR="006B0A4B" w:rsidRPr="00B918AD" w:rsidRDefault="006B0A4B">
      <w:pPr>
        <w:ind w:firstLine="720"/>
        <w:rPr>
          <w:rFonts w:ascii="Arial" w:hAnsi="Arial" w:cs="Arial"/>
          <w:sz w:val="20"/>
        </w:rPr>
      </w:pPr>
    </w:p>
    <w:p w14:paraId="7A6AC41F" w14:textId="77777777" w:rsidR="00E81B00" w:rsidRDefault="00E81B00" w:rsidP="00B615E6">
      <w:pPr>
        <w:rPr>
          <w:rFonts w:ascii="Arial" w:hAnsi="Arial" w:cs="Arial"/>
          <w:b/>
          <w:bCs/>
          <w:sz w:val="20"/>
        </w:rPr>
      </w:pPr>
    </w:p>
    <w:p w14:paraId="3D5F2707" w14:textId="77777777" w:rsidR="00E81B00" w:rsidRDefault="00E81B00" w:rsidP="00B615E6">
      <w:pPr>
        <w:rPr>
          <w:rFonts w:ascii="Arial" w:hAnsi="Arial" w:cs="Arial"/>
          <w:b/>
          <w:bCs/>
          <w:sz w:val="20"/>
        </w:rPr>
      </w:pPr>
    </w:p>
    <w:p w14:paraId="06797D8A" w14:textId="5D86743B" w:rsidR="00E81B00" w:rsidRDefault="00E81B00" w:rsidP="00B615E6">
      <w:pPr>
        <w:rPr>
          <w:rFonts w:ascii="Arial" w:hAnsi="Arial" w:cs="Arial"/>
          <w:b/>
          <w:bCs/>
          <w:sz w:val="20"/>
        </w:rPr>
      </w:pPr>
    </w:p>
    <w:p w14:paraId="0A25EA1B" w14:textId="77777777" w:rsidR="00042A87" w:rsidRDefault="00042A87" w:rsidP="00B615E6">
      <w:pPr>
        <w:rPr>
          <w:rFonts w:ascii="Arial" w:hAnsi="Arial" w:cs="Arial"/>
          <w:b/>
          <w:bCs/>
          <w:sz w:val="20"/>
        </w:rPr>
      </w:pPr>
    </w:p>
    <w:p w14:paraId="2671A6FD" w14:textId="0669088B" w:rsidR="008C6A38" w:rsidRDefault="00B615E6" w:rsidP="00B615E6">
      <w:pPr>
        <w:rPr>
          <w:rFonts w:ascii="Arial" w:hAnsi="Arial" w:cs="Arial"/>
          <w:b/>
          <w:bCs/>
          <w:sz w:val="20"/>
        </w:rPr>
      </w:pPr>
      <w:r w:rsidRPr="00B615E6">
        <w:rPr>
          <w:rFonts w:ascii="Arial" w:hAnsi="Arial" w:cs="Arial"/>
          <w:b/>
          <w:bCs/>
          <w:sz w:val="20"/>
        </w:rPr>
        <w:lastRenderedPageBreak/>
        <w:t xml:space="preserve">Student Safety and Title IX:  </w:t>
      </w:r>
    </w:p>
    <w:p w14:paraId="787FDA8D" w14:textId="5743E4E7" w:rsidR="00F06730" w:rsidRPr="00F06730" w:rsidRDefault="00F06730" w:rsidP="00F06730">
      <w:pPr>
        <w:rPr>
          <w:rFonts w:asciiTheme="minorBidi" w:hAnsiTheme="minorBidi" w:cstheme="minorBidi"/>
          <w:sz w:val="20"/>
        </w:rPr>
      </w:pPr>
      <w:r w:rsidRPr="00F06730">
        <w:rPr>
          <w:rFonts w:asciiTheme="minorBidi" w:hAnsiTheme="minorBidi" w:cstheme="minorBidi"/>
          <w:sz w:val="20"/>
        </w:rPr>
        <w:t xml:space="preserve">You are in college to achieve academic success, but you must feel safe and take care of yourself to reach your full potential. You have the right to pursue your education in a safe environment. Title IX makes it clear that violence and harassment based on sex and gender are civil rights offenses subject to accountability. </w:t>
      </w:r>
      <w:r w:rsidRPr="00F06730">
        <w:rPr>
          <w:rFonts w:asciiTheme="minorBidi" w:hAnsiTheme="minorBidi" w:cstheme="minorBidi"/>
          <w:i/>
          <w:iCs/>
          <w:sz w:val="20"/>
        </w:rPr>
        <w:t>If you or someone you know has been harassed or assaulted, there is help and support on campus.</w:t>
      </w:r>
      <w:r w:rsidRPr="00F06730">
        <w:rPr>
          <w:rFonts w:asciiTheme="minorBidi" w:hAnsiTheme="minorBidi" w:cstheme="minorBidi"/>
          <w:sz w:val="20"/>
        </w:rPr>
        <w:t xml:space="preserve"> You may seek assistance confidentially through the Student Counseling Center or the Student Health Center. You may also make a report to the campus Title IX coordinator, which may trigger a university investigation (not a criminal investigation). Additionally, you may pursue criminal charges through the university police department. If the assault occurred away from campus, UPD can assist you in connecting with the appropriate law enforcement agency. </w:t>
      </w:r>
    </w:p>
    <w:p w14:paraId="5BF0524D" w14:textId="77777777" w:rsidR="00F06730" w:rsidRPr="00F06730" w:rsidRDefault="00F06730" w:rsidP="00F06730">
      <w:pPr>
        <w:rPr>
          <w:rFonts w:asciiTheme="minorBidi" w:hAnsiTheme="minorBidi" w:cstheme="minorBidi"/>
          <w:sz w:val="20"/>
        </w:rPr>
      </w:pPr>
    </w:p>
    <w:p w14:paraId="2D923036" w14:textId="77777777" w:rsidR="00F06730" w:rsidRPr="00F06730" w:rsidRDefault="00F06730" w:rsidP="00F06730">
      <w:pPr>
        <w:rPr>
          <w:rFonts w:asciiTheme="minorBidi" w:hAnsiTheme="minorBidi" w:cstheme="minorBidi"/>
          <w:sz w:val="20"/>
        </w:rPr>
      </w:pPr>
      <w:r w:rsidRPr="00F06730">
        <w:rPr>
          <w:rFonts w:asciiTheme="minorBidi" w:hAnsiTheme="minorBidi" w:cstheme="minorBidi"/>
          <w:sz w:val="20"/>
        </w:rPr>
        <w:t>Student Counseling Center: 254-968-9044 (phone is answered 24 hours, 7 days a week), Traditions North 111</w:t>
      </w:r>
    </w:p>
    <w:p w14:paraId="5C505218" w14:textId="77777777" w:rsidR="00F06730" w:rsidRPr="00F06730" w:rsidRDefault="00F06730" w:rsidP="00F06730">
      <w:pPr>
        <w:rPr>
          <w:rFonts w:asciiTheme="minorBidi" w:hAnsiTheme="minorBidi" w:cstheme="minorBidi"/>
          <w:sz w:val="20"/>
        </w:rPr>
      </w:pPr>
      <w:r w:rsidRPr="00F06730">
        <w:rPr>
          <w:rFonts w:asciiTheme="minorBidi" w:hAnsiTheme="minorBidi" w:cstheme="minorBidi"/>
          <w:sz w:val="20"/>
        </w:rPr>
        <w:t>Student Health Services: 254-968-9271, Traditions North 111</w:t>
      </w:r>
    </w:p>
    <w:p w14:paraId="106A51B1" w14:textId="77777777" w:rsidR="00F06730" w:rsidRPr="00F06730" w:rsidRDefault="00F06730" w:rsidP="00F06730">
      <w:pPr>
        <w:rPr>
          <w:rFonts w:asciiTheme="minorBidi" w:hAnsiTheme="minorBidi" w:cstheme="minorBidi"/>
          <w:sz w:val="20"/>
        </w:rPr>
      </w:pPr>
      <w:r w:rsidRPr="00F06730">
        <w:rPr>
          <w:rFonts w:asciiTheme="minorBidi" w:hAnsiTheme="minorBidi" w:cstheme="minorBidi"/>
          <w:sz w:val="20"/>
        </w:rPr>
        <w:t>Title IX Coordinator: 254-968-9754, Admin Annex 1, Room 106</w:t>
      </w:r>
    </w:p>
    <w:p w14:paraId="59CCA726" w14:textId="77777777" w:rsidR="00F06730" w:rsidRPr="00F06730" w:rsidRDefault="00F06730" w:rsidP="00F06730">
      <w:pPr>
        <w:rPr>
          <w:rFonts w:asciiTheme="minorBidi" w:hAnsiTheme="minorBidi" w:cstheme="minorBidi"/>
          <w:sz w:val="20"/>
        </w:rPr>
      </w:pPr>
      <w:r w:rsidRPr="00F06730">
        <w:rPr>
          <w:rFonts w:asciiTheme="minorBidi" w:hAnsiTheme="minorBidi" w:cstheme="minorBidi"/>
          <w:sz w:val="20"/>
        </w:rPr>
        <w:t>University Police Department: 254-968-9002, located on the corner of Harbin and Frey</w:t>
      </w:r>
    </w:p>
    <w:p w14:paraId="1B355152" w14:textId="77777777" w:rsidR="00F06730" w:rsidRDefault="00F06730" w:rsidP="00F06730">
      <w:pPr>
        <w:rPr>
          <w:sz w:val="22"/>
          <w:szCs w:val="22"/>
        </w:rPr>
      </w:pPr>
    </w:p>
    <w:p w14:paraId="72682A96" w14:textId="77777777" w:rsidR="00E81B00" w:rsidRDefault="00E81B00">
      <w:pPr>
        <w:rPr>
          <w:rFonts w:ascii="Arial" w:hAnsi="Arial" w:cs="Arial"/>
          <w:b/>
          <w:sz w:val="20"/>
        </w:rPr>
      </w:pPr>
    </w:p>
    <w:p w14:paraId="43F53849" w14:textId="7DD1BDB8" w:rsidR="006B0A4B" w:rsidRPr="00B918AD" w:rsidRDefault="006B0A4B">
      <w:pPr>
        <w:rPr>
          <w:rFonts w:ascii="Arial" w:hAnsi="Arial" w:cs="Arial"/>
          <w:b/>
          <w:sz w:val="20"/>
        </w:rPr>
      </w:pPr>
      <w:r w:rsidRPr="00B918AD">
        <w:rPr>
          <w:rFonts w:ascii="Arial" w:hAnsi="Arial" w:cs="Arial"/>
          <w:b/>
          <w:sz w:val="20"/>
        </w:rPr>
        <w:t>Absence Policy:</w:t>
      </w:r>
    </w:p>
    <w:p w14:paraId="317D262E" w14:textId="77777777" w:rsidR="00C52D20" w:rsidRPr="00C52D20" w:rsidRDefault="00C52D20" w:rsidP="00C52D20">
      <w:pPr>
        <w:rPr>
          <w:rFonts w:ascii="Arial" w:hAnsi="Arial" w:cs="Arial"/>
          <w:sz w:val="20"/>
        </w:rPr>
      </w:pPr>
      <w:r w:rsidRPr="008C7C04">
        <w:rPr>
          <w:rFonts w:ascii="Arial" w:hAnsi="Arial" w:cs="Arial"/>
          <w:sz w:val="20"/>
        </w:rPr>
        <w:t xml:space="preserve">Absences resulting from a Tarleton sponsored activity require written explanation for the absence, </w:t>
      </w:r>
      <w:r w:rsidRPr="008C7C04">
        <w:rPr>
          <w:rFonts w:ascii="Arial" w:hAnsi="Arial" w:cs="Arial"/>
          <w:sz w:val="20"/>
          <w:u w:val="single"/>
        </w:rPr>
        <w:t>in advance</w:t>
      </w:r>
      <w:r w:rsidRPr="008C7C04">
        <w:rPr>
          <w:rFonts w:ascii="Arial" w:hAnsi="Arial" w:cs="Arial"/>
          <w:sz w:val="20"/>
        </w:rPr>
        <w:t>, from the faculty/staff member who is responsible for the activity. Excused absences (such as participation in sponsored University activities) will not be considered after work/tests have been graded.</w:t>
      </w:r>
    </w:p>
    <w:p w14:paraId="7A1D8B87" w14:textId="77777777" w:rsidR="00B615E6" w:rsidRDefault="00B615E6">
      <w:pPr>
        <w:rPr>
          <w:rFonts w:ascii="Arial" w:hAnsi="Arial" w:cs="Arial"/>
          <w:sz w:val="20"/>
        </w:rPr>
      </w:pPr>
    </w:p>
    <w:p w14:paraId="48E3ED96" w14:textId="77777777" w:rsidR="00E81B00" w:rsidRDefault="00E81B00">
      <w:pPr>
        <w:rPr>
          <w:rFonts w:ascii="Arial" w:hAnsi="Arial" w:cs="Arial"/>
          <w:b/>
          <w:sz w:val="20"/>
        </w:rPr>
      </w:pPr>
    </w:p>
    <w:p w14:paraId="65833209" w14:textId="6B1E7C3D" w:rsidR="00D21923" w:rsidRDefault="006B0A4B">
      <w:pPr>
        <w:tabs>
          <w:tab w:val="left" w:pos="720"/>
          <w:tab w:val="left" w:pos="1800"/>
        </w:tabs>
        <w:rPr>
          <w:rFonts w:ascii="Arial" w:hAnsi="Arial" w:cs="Arial"/>
          <w:b/>
          <w:sz w:val="20"/>
        </w:rPr>
      </w:pPr>
      <w:r w:rsidRPr="00B918AD">
        <w:rPr>
          <w:rFonts w:ascii="Arial" w:hAnsi="Arial" w:cs="Arial"/>
          <w:b/>
          <w:sz w:val="20"/>
        </w:rPr>
        <w:t xml:space="preserve">Calculator Policy:  </w:t>
      </w:r>
    </w:p>
    <w:p w14:paraId="75237EC0" w14:textId="77777777" w:rsidR="00B615E6" w:rsidRPr="00B615E6" w:rsidRDefault="00B615E6" w:rsidP="00B615E6">
      <w:pPr>
        <w:tabs>
          <w:tab w:val="left" w:pos="720"/>
          <w:tab w:val="left" w:pos="1800"/>
        </w:tabs>
        <w:rPr>
          <w:rFonts w:ascii="Arial" w:hAnsi="Arial" w:cs="Arial"/>
          <w:sz w:val="20"/>
        </w:rPr>
      </w:pPr>
      <w:r w:rsidRPr="00B615E6">
        <w:rPr>
          <w:rFonts w:ascii="Arial" w:hAnsi="Arial" w:cs="Arial"/>
          <w:sz w:val="20"/>
        </w:rPr>
        <w:t>Each student will be required to have an approved graphing calculator available for use.  The TI-84</w:t>
      </w:r>
      <w:r>
        <w:rPr>
          <w:rFonts w:ascii="Arial" w:hAnsi="Arial" w:cs="Arial"/>
          <w:sz w:val="20"/>
        </w:rPr>
        <w:t xml:space="preserve"> Plus</w:t>
      </w:r>
      <w:r w:rsidRPr="00B615E6">
        <w:rPr>
          <w:rFonts w:ascii="Arial" w:hAnsi="Arial" w:cs="Arial"/>
          <w:sz w:val="20"/>
        </w:rPr>
        <w:t xml:space="preserve"> is the recommended choice, but other TI models (TI-82, TI-83, TI-83+, </w:t>
      </w:r>
      <w:r>
        <w:rPr>
          <w:rFonts w:ascii="Arial" w:hAnsi="Arial" w:cs="Arial"/>
          <w:sz w:val="20"/>
        </w:rPr>
        <w:t>TI-</w:t>
      </w:r>
      <w:proofErr w:type="spellStart"/>
      <w:r>
        <w:rPr>
          <w:rFonts w:ascii="Arial" w:hAnsi="Arial" w:cs="Arial"/>
          <w:sz w:val="20"/>
        </w:rPr>
        <w:t>nSpire</w:t>
      </w:r>
      <w:proofErr w:type="spellEnd"/>
      <w:r>
        <w:rPr>
          <w:rFonts w:ascii="Arial" w:hAnsi="Arial" w:cs="Arial"/>
          <w:sz w:val="20"/>
        </w:rPr>
        <w:t xml:space="preserve">, </w:t>
      </w:r>
      <w:r w:rsidRPr="00B615E6">
        <w:rPr>
          <w:rFonts w:ascii="Arial" w:hAnsi="Arial" w:cs="Arial"/>
          <w:sz w:val="20"/>
        </w:rPr>
        <w:t>etc.) or other brands are acceptable.  Teachers will use primarily the TI-8</w:t>
      </w:r>
      <w:r>
        <w:rPr>
          <w:rFonts w:ascii="Arial" w:hAnsi="Arial" w:cs="Arial"/>
          <w:sz w:val="20"/>
        </w:rPr>
        <w:t xml:space="preserve">4 Plus </w:t>
      </w:r>
      <w:r w:rsidRPr="00B615E6">
        <w:rPr>
          <w:rFonts w:ascii="Arial" w:hAnsi="Arial" w:cs="Arial"/>
          <w:sz w:val="20"/>
        </w:rPr>
        <w:t>in the classroom.  Students using other brands are responsible for learning how to operate their calculators.   The instructor reserves the right to prohibit the use of calculators on certain assignments or tests.  A limited number of calculators are available for rent for $30 per semester.  Students should see the main department office (MATH 142) for more information.</w:t>
      </w:r>
    </w:p>
    <w:p w14:paraId="5C93FE7B" w14:textId="77777777" w:rsidR="00E81B00" w:rsidRDefault="00E81B00" w:rsidP="00B615E6">
      <w:pPr>
        <w:tabs>
          <w:tab w:val="left" w:pos="720"/>
          <w:tab w:val="left" w:pos="1800"/>
        </w:tabs>
        <w:rPr>
          <w:rFonts w:asciiTheme="minorHAnsi" w:hAnsiTheme="minorHAnsi"/>
          <w:b/>
        </w:rPr>
      </w:pPr>
    </w:p>
    <w:p w14:paraId="57BA0CD7" w14:textId="5B9775ED" w:rsidR="00B615E6" w:rsidRPr="00703837" w:rsidRDefault="00B615E6" w:rsidP="00B615E6">
      <w:pPr>
        <w:tabs>
          <w:tab w:val="left" w:pos="720"/>
          <w:tab w:val="left" w:pos="1800"/>
        </w:tabs>
        <w:rPr>
          <w:rFonts w:asciiTheme="minorHAnsi" w:hAnsiTheme="minorHAnsi"/>
          <w:b/>
        </w:rPr>
      </w:pPr>
      <w:r w:rsidRPr="00703837">
        <w:rPr>
          <w:rFonts w:asciiTheme="minorHAnsi" w:hAnsiTheme="minorHAnsi"/>
          <w:b/>
        </w:rPr>
        <w:t>Cell phone, Electronic Device policy:</w:t>
      </w:r>
    </w:p>
    <w:p w14:paraId="178B7823" w14:textId="3E49AC25" w:rsidR="00B615E6" w:rsidRDefault="00B615E6">
      <w:pPr>
        <w:tabs>
          <w:tab w:val="left" w:pos="720"/>
          <w:tab w:val="left" w:pos="1800"/>
        </w:tabs>
        <w:rPr>
          <w:rFonts w:ascii="Arial" w:hAnsi="Arial" w:cs="Arial"/>
          <w:sz w:val="20"/>
        </w:rPr>
      </w:pPr>
      <w:r>
        <w:rPr>
          <w:rFonts w:ascii="Arial" w:hAnsi="Arial" w:cs="Arial"/>
          <w:sz w:val="20"/>
        </w:rPr>
        <w:t>Cell phones and other electronic devices wi</w:t>
      </w:r>
      <w:r w:rsidR="00851415">
        <w:rPr>
          <w:rFonts w:ascii="Arial" w:hAnsi="Arial" w:cs="Arial"/>
          <w:sz w:val="20"/>
        </w:rPr>
        <w:t>ll not be allowed during tests or quizzes.</w:t>
      </w:r>
    </w:p>
    <w:p w14:paraId="196FCB04" w14:textId="03535BE8" w:rsidR="00B615E6" w:rsidRDefault="00B615E6">
      <w:pPr>
        <w:tabs>
          <w:tab w:val="left" w:pos="720"/>
          <w:tab w:val="left" w:pos="1800"/>
        </w:tabs>
        <w:rPr>
          <w:rFonts w:ascii="Arial" w:hAnsi="Arial" w:cs="Arial"/>
          <w:sz w:val="20"/>
        </w:rPr>
      </w:pPr>
    </w:p>
    <w:p w14:paraId="2FF97440" w14:textId="77777777" w:rsidR="00851415" w:rsidRDefault="00851415">
      <w:pPr>
        <w:tabs>
          <w:tab w:val="left" w:pos="720"/>
          <w:tab w:val="left" w:pos="1800"/>
        </w:tabs>
        <w:rPr>
          <w:rFonts w:ascii="Arial" w:hAnsi="Arial" w:cs="Arial"/>
          <w:sz w:val="20"/>
        </w:rPr>
      </w:pPr>
    </w:p>
    <w:p w14:paraId="70CC0CE6" w14:textId="77777777" w:rsidR="00BD74BA" w:rsidRPr="00C30AA8" w:rsidRDefault="00BD74BA" w:rsidP="00BD74BA">
      <w:pPr>
        <w:tabs>
          <w:tab w:val="left" w:pos="720"/>
          <w:tab w:val="left" w:pos="1800"/>
        </w:tabs>
        <w:rPr>
          <w:rFonts w:ascii="Arial" w:hAnsi="Arial" w:cs="Arial"/>
          <w:b/>
          <w:sz w:val="20"/>
        </w:rPr>
      </w:pPr>
      <w:r w:rsidRPr="00C30AA8">
        <w:rPr>
          <w:rFonts w:ascii="Arial" w:hAnsi="Arial" w:cs="Arial"/>
          <w:b/>
          <w:sz w:val="20"/>
        </w:rPr>
        <w:t>Tarleton State University Core Values:</w:t>
      </w:r>
    </w:p>
    <w:p w14:paraId="5F17D973" w14:textId="77777777" w:rsidR="00BD74BA" w:rsidRDefault="00BD74BA" w:rsidP="00BD74BA">
      <w:pPr>
        <w:tabs>
          <w:tab w:val="left" w:pos="720"/>
          <w:tab w:val="left" w:pos="1800"/>
        </w:tabs>
        <w:rPr>
          <w:rFonts w:ascii="Arial" w:hAnsi="Arial" w:cs="Arial"/>
          <w:sz w:val="20"/>
        </w:rPr>
      </w:pPr>
      <w:r>
        <w:rPr>
          <w:rFonts w:ascii="Arial" w:hAnsi="Arial" w:cs="Arial"/>
          <w:sz w:val="20"/>
        </w:rPr>
        <w:t>Integrity</w:t>
      </w:r>
    </w:p>
    <w:p w14:paraId="30FE0165" w14:textId="77777777" w:rsidR="00BD74BA" w:rsidRDefault="00BD74BA" w:rsidP="00BD74BA">
      <w:pPr>
        <w:tabs>
          <w:tab w:val="left" w:pos="720"/>
          <w:tab w:val="left" w:pos="1800"/>
        </w:tabs>
        <w:rPr>
          <w:rFonts w:ascii="Arial" w:hAnsi="Arial" w:cs="Arial"/>
          <w:sz w:val="20"/>
        </w:rPr>
      </w:pPr>
      <w:r>
        <w:rPr>
          <w:rFonts w:ascii="Arial" w:hAnsi="Arial" w:cs="Arial"/>
          <w:sz w:val="20"/>
        </w:rPr>
        <w:t>Leadership</w:t>
      </w:r>
    </w:p>
    <w:p w14:paraId="1B8859C2" w14:textId="77777777" w:rsidR="00BD74BA" w:rsidRDefault="00BD74BA" w:rsidP="00BD74BA">
      <w:pPr>
        <w:tabs>
          <w:tab w:val="left" w:pos="720"/>
          <w:tab w:val="left" w:pos="1800"/>
        </w:tabs>
        <w:rPr>
          <w:rFonts w:ascii="Arial" w:hAnsi="Arial" w:cs="Arial"/>
          <w:sz w:val="20"/>
        </w:rPr>
      </w:pPr>
      <w:r>
        <w:rPr>
          <w:rFonts w:ascii="Arial" w:hAnsi="Arial" w:cs="Arial"/>
          <w:sz w:val="20"/>
        </w:rPr>
        <w:t>Tradition</w:t>
      </w:r>
    </w:p>
    <w:p w14:paraId="58E827B0" w14:textId="77777777" w:rsidR="00BD74BA" w:rsidRDefault="00BD74BA" w:rsidP="00BD74BA">
      <w:pPr>
        <w:tabs>
          <w:tab w:val="left" w:pos="720"/>
          <w:tab w:val="left" w:pos="1800"/>
        </w:tabs>
        <w:rPr>
          <w:rFonts w:ascii="Arial" w:hAnsi="Arial" w:cs="Arial"/>
          <w:sz w:val="20"/>
        </w:rPr>
      </w:pPr>
      <w:r>
        <w:rPr>
          <w:rFonts w:ascii="Arial" w:hAnsi="Arial" w:cs="Arial"/>
          <w:sz w:val="20"/>
        </w:rPr>
        <w:t>Civility</w:t>
      </w:r>
    </w:p>
    <w:p w14:paraId="5D477E53" w14:textId="77777777" w:rsidR="00BD74BA" w:rsidRDefault="00BD74BA" w:rsidP="00BD74BA">
      <w:pPr>
        <w:tabs>
          <w:tab w:val="left" w:pos="720"/>
          <w:tab w:val="left" w:pos="1800"/>
        </w:tabs>
        <w:rPr>
          <w:rFonts w:ascii="Arial" w:hAnsi="Arial" w:cs="Arial"/>
          <w:sz w:val="20"/>
        </w:rPr>
      </w:pPr>
      <w:r>
        <w:rPr>
          <w:rFonts w:ascii="Arial" w:hAnsi="Arial" w:cs="Arial"/>
          <w:sz w:val="20"/>
        </w:rPr>
        <w:t>Excellence</w:t>
      </w:r>
    </w:p>
    <w:p w14:paraId="25166AE7" w14:textId="1A019231" w:rsidR="00F06730" w:rsidRDefault="00BD74BA" w:rsidP="00F06730">
      <w:pPr>
        <w:tabs>
          <w:tab w:val="left" w:pos="720"/>
          <w:tab w:val="left" w:pos="1800"/>
        </w:tabs>
        <w:rPr>
          <w:rFonts w:ascii="Arial" w:hAnsi="Arial" w:cs="Arial"/>
          <w:sz w:val="20"/>
        </w:rPr>
      </w:pPr>
      <w:r>
        <w:rPr>
          <w:rFonts w:ascii="Arial" w:hAnsi="Arial" w:cs="Arial"/>
          <w:sz w:val="20"/>
        </w:rPr>
        <w:t>Service</w:t>
      </w:r>
    </w:p>
    <w:p w14:paraId="49520F82" w14:textId="77777777" w:rsidR="004C551E" w:rsidRDefault="004C551E" w:rsidP="00F06730">
      <w:pPr>
        <w:tabs>
          <w:tab w:val="left" w:pos="720"/>
          <w:tab w:val="left" w:pos="1800"/>
        </w:tabs>
        <w:rPr>
          <w:rFonts w:ascii="Arial" w:hAnsi="Arial" w:cs="Arial"/>
          <w:sz w:val="20"/>
        </w:rPr>
      </w:pPr>
    </w:p>
    <w:p w14:paraId="37F980A2" w14:textId="47A87828" w:rsidR="00BD74BA" w:rsidRPr="00F06730" w:rsidRDefault="00BD74BA" w:rsidP="00F06730">
      <w:pPr>
        <w:tabs>
          <w:tab w:val="left" w:pos="720"/>
          <w:tab w:val="left" w:pos="1800"/>
        </w:tabs>
        <w:rPr>
          <w:rFonts w:ascii="Arial" w:hAnsi="Arial" w:cs="Arial"/>
          <w:sz w:val="20"/>
        </w:rPr>
      </w:pPr>
      <w:r w:rsidRPr="00D21923">
        <w:rPr>
          <w:rFonts w:ascii="Arial" w:hAnsi="Arial" w:cs="Arial"/>
          <w:b/>
          <w:sz w:val="20"/>
        </w:rPr>
        <w:t>Academic Integrity Statement</w:t>
      </w:r>
      <w:r>
        <w:rPr>
          <w:rFonts w:ascii="Arial" w:hAnsi="Arial" w:cs="Arial"/>
          <w:b/>
          <w:sz w:val="20"/>
        </w:rPr>
        <w:t>:</w:t>
      </w:r>
    </w:p>
    <w:p w14:paraId="79C886FD" w14:textId="77777777" w:rsidR="00BD74BA" w:rsidRDefault="00BD74BA" w:rsidP="00BD74BA">
      <w:pPr>
        <w:rPr>
          <w:rFonts w:ascii="Arial" w:hAnsi="Arial" w:cs="Arial"/>
          <w:sz w:val="20"/>
        </w:rPr>
      </w:pPr>
      <w:r w:rsidRPr="00D21923">
        <w:rPr>
          <w:rFonts w:ascii="Arial" w:hAnsi="Arial" w:cs="Arial"/>
          <w:sz w:val="20"/>
        </w:rPr>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1CEF8455" w14:textId="77777777" w:rsidR="00BD74BA" w:rsidRDefault="00BD74BA" w:rsidP="00BD74BA">
      <w:pPr>
        <w:rPr>
          <w:rFonts w:ascii="Arial" w:hAnsi="Arial" w:cs="Arial"/>
          <w:sz w:val="20"/>
        </w:rPr>
      </w:pPr>
    </w:p>
    <w:p w14:paraId="487C4BDE" w14:textId="77777777" w:rsidR="00955DED" w:rsidRDefault="00955DED" w:rsidP="00BD74BA">
      <w:pPr>
        <w:rPr>
          <w:rFonts w:ascii="Arial" w:hAnsi="Arial" w:cs="Arial"/>
          <w:b/>
          <w:sz w:val="20"/>
        </w:rPr>
      </w:pPr>
    </w:p>
    <w:p w14:paraId="2BB4846D" w14:textId="2309C2A0" w:rsidR="00BD74BA" w:rsidRPr="00C30AA8" w:rsidRDefault="00BD74BA" w:rsidP="00BD74BA">
      <w:pPr>
        <w:rPr>
          <w:rFonts w:ascii="Arial" w:hAnsi="Arial" w:cs="Arial"/>
          <w:b/>
          <w:sz w:val="20"/>
        </w:rPr>
      </w:pPr>
      <w:r w:rsidRPr="00C30AA8">
        <w:rPr>
          <w:rFonts w:ascii="Arial" w:hAnsi="Arial" w:cs="Arial"/>
          <w:b/>
          <w:sz w:val="20"/>
        </w:rPr>
        <w:t>Academic Honesty Statement</w:t>
      </w:r>
      <w:r>
        <w:rPr>
          <w:rFonts w:ascii="Arial" w:hAnsi="Arial" w:cs="Arial"/>
          <w:b/>
          <w:sz w:val="20"/>
        </w:rPr>
        <w:t>:</w:t>
      </w:r>
    </w:p>
    <w:p w14:paraId="47491161" w14:textId="77777777" w:rsidR="00BD74BA" w:rsidRPr="00C30AA8" w:rsidRDefault="00BD74BA" w:rsidP="00BD74BA">
      <w:pPr>
        <w:rPr>
          <w:rFonts w:ascii="Arial" w:hAnsi="Arial" w:cs="Arial"/>
          <w:sz w:val="20"/>
        </w:rPr>
      </w:pPr>
      <w:r w:rsidRPr="00C30AA8">
        <w:rPr>
          <w:rFonts w:ascii="Arial" w:hAnsi="Arial" w:cs="Arial"/>
          <w:sz w:val="20"/>
        </w:rPr>
        <w:t xml:space="preserve">Tarleton State University expects its students to maintain high standards of personal and scholarly conduct.  Students guilty of academic dishonesty are subject to disciplinary action.  Academic dishonesty includes, but is not limited to, cheating on an examination or other academic work, plagiarism, collusion, </w:t>
      </w:r>
      <w:r w:rsidRPr="00C30AA8">
        <w:rPr>
          <w:rFonts w:ascii="Arial" w:hAnsi="Arial" w:cs="Arial"/>
          <w:sz w:val="20"/>
        </w:rPr>
        <w:lastRenderedPageBreak/>
        <w:t>and the abuse of resource materials.  The faculty member is responsible for initiating action for each case of academic dishonesty that occurs in his or her class.</w:t>
      </w:r>
    </w:p>
    <w:p w14:paraId="592C9087" w14:textId="77777777" w:rsidR="00BD74BA" w:rsidRDefault="00BD74BA" w:rsidP="00BD74BA">
      <w:pPr>
        <w:rPr>
          <w:rFonts w:ascii="Arial" w:hAnsi="Arial" w:cs="Arial"/>
          <w:sz w:val="20"/>
        </w:rPr>
      </w:pPr>
    </w:p>
    <w:p w14:paraId="1DB1602A" w14:textId="77777777" w:rsidR="00BD74BA" w:rsidRPr="00D21923" w:rsidRDefault="00BD74BA" w:rsidP="00BD74BA">
      <w:pPr>
        <w:rPr>
          <w:rFonts w:ascii="Arial" w:hAnsi="Arial" w:cs="Arial"/>
          <w:sz w:val="20"/>
        </w:rPr>
      </w:pPr>
      <w:r w:rsidRPr="00D21923">
        <w:rPr>
          <w:rFonts w:ascii="Arial" w:hAnsi="Arial" w:cs="Arial"/>
          <w:b/>
          <w:bCs/>
          <w:sz w:val="20"/>
        </w:rPr>
        <w:t>Academic Civility Statement</w:t>
      </w:r>
      <w:r>
        <w:rPr>
          <w:rFonts w:ascii="Arial" w:hAnsi="Arial" w:cs="Arial"/>
          <w:b/>
          <w:bCs/>
          <w:sz w:val="20"/>
        </w:rPr>
        <w:t>:</w:t>
      </w:r>
    </w:p>
    <w:p w14:paraId="38C2EBEC" w14:textId="77777777" w:rsidR="00BD74BA" w:rsidRDefault="00BD74BA" w:rsidP="00BD74BA">
      <w:pPr>
        <w:rPr>
          <w:rFonts w:ascii="Arial" w:hAnsi="Arial" w:cs="Arial"/>
          <w:sz w:val="20"/>
        </w:rPr>
      </w:pPr>
      <w:r w:rsidRPr="00D21923">
        <w:rPr>
          <w:rFonts w:ascii="Arial" w:hAnsi="Arial" w:cs="Arial"/>
          <w:sz w:val="20"/>
        </w:rPr>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28E18D36" w14:textId="77777777" w:rsidR="00BD74BA" w:rsidRPr="00D21923" w:rsidRDefault="00BD74BA" w:rsidP="00BD74BA">
      <w:pPr>
        <w:rPr>
          <w:rFonts w:ascii="Arial" w:hAnsi="Arial" w:cs="Arial"/>
          <w:sz w:val="20"/>
        </w:rPr>
      </w:pPr>
    </w:p>
    <w:p w14:paraId="6FF3073D" w14:textId="77777777" w:rsidR="00BD74BA" w:rsidRPr="00D21923" w:rsidRDefault="00BD74BA" w:rsidP="00BD74BA">
      <w:pPr>
        <w:autoSpaceDE w:val="0"/>
        <w:autoSpaceDN w:val="0"/>
        <w:rPr>
          <w:rFonts w:ascii="Arial" w:hAnsi="Arial" w:cs="Arial"/>
          <w:b/>
          <w:bCs/>
          <w:sz w:val="20"/>
        </w:rPr>
      </w:pPr>
      <w:r w:rsidRPr="00D21923">
        <w:rPr>
          <w:rFonts w:ascii="Arial" w:hAnsi="Arial" w:cs="Arial"/>
          <w:b/>
          <w:bCs/>
          <w:sz w:val="20"/>
        </w:rPr>
        <w:t>Academic Excellence Statement</w:t>
      </w:r>
      <w:r>
        <w:rPr>
          <w:rFonts w:ascii="Arial" w:hAnsi="Arial" w:cs="Arial"/>
          <w:b/>
          <w:bCs/>
          <w:sz w:val="20"/>
        </w:rPr>
        <w:t>:</w:t>
      </w:r>
    </w:p>
    <w:p w14:paraId="596998F5" w14:textId="77777777" w:rsidR="00BD74BA" w:rsidRPr="00D21923" w:rsidRDefault="00BD74BA" w:rsidP="00BD74BA">
      <w:pPr>
        <w:autoSpaceDE w:val="0"/>
        <w:autoSpaceDN w:val="0"/>
        <w:rPr>
          <w:rFonts w:ascii="Arial" w:hAnsi="Arial" w:cs="Arial"/>
          <w:sz w:val="20"/>
        </w:rPr>
      </w:pPr>
      <w:r w:rsidRPr="00D21923">
        <w:rPr>
          <w:rFonts w:ascii="Arial" w:hAnsi="Arial" w:cs="Arial"/>
          <w:sz w:val="20"/>
        </w:rPr>
        <w:t>Tarleton holds high expectations for students to assume responsibility for their own individual learning.  Students are also expected to achieve academic excellence by:</w:t>
      </w:r>
    </w:p>
    <w:p w14:paraId="431DDB20"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 xml:space="preserve">honoring Tarleton’s core values. </w:t>
      </w:r>
    </w:p>
    <w:p w14:paraId="6B6C3895"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upholding high standards of habit and behavior.</w:t>
      </w:r>
    </w:p>
    <w:p w14:paraId="31C3A3CA"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maintaining excellence through class attendance and punctuality.</w:t>
      </w:r>
    </w:p>
    <w:p w14:paraId="396F595F"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 xml:space="preserve">preparing for active participation in all learning experiences. </w:t>
      </w:r>
    </w:p>
    <w:p w14:paraId="7FC454F2"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putting forth their best individual effort.</w:t>
      </w:r>
    </w:p>
    <w:p w14:paraId="29FBB40A"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continually improving as independent learners.</w:t>
      </w:r>
    </w:p>
    <w:p w14:paraId="38369B4E" w14:textId="77777777" w:rsidR="00BD74BA" w:rsidRPr="00D21923" w:rsidRDefault="00BD74BA" w:rsidP="00BD74BA">
      <w:pPr>
        <w:pStyle w:val="ListParagraph"/>
        <w:numPr>
          <w:ilvl w:val="0"/>
          <w:numId w:val="14"/>
        </w:numPr>
        <w:autoSpaceDE w:val="0"/>
        <w:autoSpaceDN w:val="0"/>
        <w:rPr>
          <w:rFonts w:ascii="Arial" w:hAnsi="Arial" w:cs="Arial"/>
          <w:sz w:val="20"/>
        </w:rPr>
      </w:pPr>
      <w:r w:rsidRPr="00D21923">
        <w:rPr>
          <w:rFonts w:ascii="Arial" w:hAnsi="Arial" w:cs="Arial"/>
          <w:sz w:val="20"/>
        </w:rPr>
        <w:t>engaging in extracurricular opportunities that encourage personal and academic growth.</w:t>
      </w:r>
    </w:p>
    <w:p w14:paraId="21F0D79B" w14:textId="77777777" w:rsidR="00BD74BA" w:rsidRPr="00D21923" w:rsidRDefault="00BD74BA" w:rsidP="00BD74BA">
      <w:pPr>
        <w:pStyle w:val="ListParagraph"/>
        <w:numPr>
          <w:ilvl w:val="0"/>
          <w:numId w:val="14"/>
        </w:numPr>
        <w:rPr>
          <w:rFonts w:ascii="Arial" w:hAnsi="Arial" w:cs="Arial"/>
          <w:sz w:val="20"/>
        </w:rPr>
      </w:pPr>
      <w:r w:rsidRPr="00D21923">
        <w:rPr>
          <w:rFonts w:ascii="Arial" w:hAnsi="Arial" w:cs="Arial"/>
          <w:sz w:val="20"/>
        </w:rPr>
        <w:t>reflecting critically upon feedback and applying these lessons to meet future challenges.</w:t>
      </w:r>
    </w:p>
    <w:p w14:paraId="2F8C07BD" w14:textId="77777777" w:rsidR="00D21923" w:rsidRPr="00D21923" w:rsidRDefault="00D21923" w:rsidP="00D21923">
      <w:pPr>
        <w:pStyle w:val="ListParagraph"/>
        <w:numPr>
          <w:ilvl w:val="0"/>
          <w:numId w:val="14"/>
        </w:numPr>
        <w:autoSpaceDE w:val="0"/>
        <w:autoSpaceDN w:val="0"/>
        <w:rPr>
          <w:rFonts w:ascii="Arial" w:hAnsi="Arial" w:cs="Arial"/>
          <w:sz w:val="20"/>
        </w:rPr>
      </w:pPr>
      <w:r w:rsidRPr="00D21923">
        <w:rPr>
          <w:rFonts w:ascii="Arial" w:hAnsi="Arial" w:cs="Arial"/>
          <w:sz w:val="20"/>
        </w:rPr>
        <w:t>engaging in extracurricular opportunities that encourage personal and academic growth.</w:t>
      </w:r>
    </w:p>
    <w:p w14:paraId="2A119A81" w14:textId="77777777" w:rsidR="00D21923" w:rsidRPr="00D21923" w:rsidRDefault="00D21923" w:rsidP="00D21923">
      <w:pPr>
        <w:pStyle w:val="ListParagraph"/>
        <w:numPr>
          <w:ilvl w:val="0"/>
          <w:numId w:val="14"/>
        </w:numPr>
        <w:rPr>
          <w:rFonts w:ascii="Arial" w:hAnsi="Arial" w:cs="Arial"/>
          <w:sz w:val="20"/>
        </w:rPr>
      </w:pPr>
      <w:r w:rsidRPr="00D21923">
        <w:rPr>
          <w:rFonts w:ascii="Arial" w:hAnsi="Arial" w:cs="Arial"/>
          <w:sz w:val="20"/>
        </w:rPr>
        <w:t>reflecting critically upon feedback and applying these lessons to meet future challenges.</w:t>
      </w:r>
    </w:p>
    <w:p w14:paraId="00610D3A" w14:textId="77777777" w:rsidR="00045BD1" w:rsidRDefault="00045BD1">
      <w:pPr>
        <w:tabs>
          <w:tab w:val="left" w:pos="2880"/>
        </w:tabs>
        <w:ind w:right="720"/>
        <w:rPr>
          <w:rFonts w:ascii="Arial" w:hAnsi="Arial" w:cs="Arial"/>
          <w:b/>
          <w:sz w:val="20"/>
        </w:rPr>
      </w:pPr>
    </w:p>
    <w:p w14:paraId="26450CB0" w14:textId="77777777" w:rsidR="006B0A4B" w:rsidRPr="00B918AD" w:rsidRDefault="006B0A4B">
      <w:pPr>
        <w:tabs>
          <w:tab w:val="left" w:pos="2880"/>
        </w:tabs>
        <w:ind w:right="720"/>
        <w:rPr>
          <w:rFonts w:ascii="Arial" w:hAnsi="Arial" w:cs="Arial"/>
          <w:b/>
          <w:sz w:val="20"/>
        </w:rPr>
      </w:pPr>
      <w:bookmarkStart w:id="1" w:name="_Hlk28958052"/>
      <w:r w:rsidRPr="00B918AD">
        <w:rPr>
          <w:rFonts w:ascii="Arial" w:hAnsi="Arial" w:cs="Arial"/>
          <w:b/>
          <w:sz w:val="20"/>
        </w:rPr>
        <w:t>Notes:</w:t>
      </w:r>
    </w:p>
    <w:bookmarkEnd w:id="1"/>
    <w:p w14:paraId="420492A2" w14:textId="77777777" w:rsidR="006B0A4B" w:rsidRPr="00B918AD" w:rsidRDefault="006B0A4B">
      <w:pPr>
        <w:numPr>
          <w:ilvl w:val="0"/>
          <w:numId w:val="8"/>
        </w:numPr>
        <w:tabs>
          <w:tab w:val="left" w:pos="2880"/>
        </w:tabs>
        <w:ind w:right="720"/>
        <w:rPr>
          <w:rFonts w:ascii="Arial" w:hAnsi="Arial" w:cs="Arial"/>
          <w:b/>
          <w:sz w:val="20"/>
        </w:rPr>
      </w:pPr>
      <w:r w:rsidRPr="00B918AD">
        <w:rPr>
          <w:rFonts w:ascii="Arial" w:hAnsi="Arial" w:cs="Arial"/>
          <w:sz w:val="20"/>
        </w:rPr>
        <w:t xml:space="preserve">In the event that the university is closed for a scheduled class time, whatever was scheduled for that day and/or whatever was due that day will be scheduled and/or due on the next scheduled class time. </w:t>
      </w:r>
    </w:p>
    <w:p w14:paraId="447A18C8" w14:textId="77777777" w:rsidR="006B0A4B" w:rsidRPr="00B918AD" w:rsidRDefault="006B0A4B">
      <w:pPr>
        <w:numPr>
          <w:ilvl w:val="0"/>
          <w:numId w:val="8"/>
        </w:numPr>
        <w:tabs>
          <w:tab w:val="left" w:pos="2880"/>
        </w:tabs>
        <w:ind w:right="720"/>
        <w:rPr>
          <w:rFonts w:ascii="Arial" w:hAnsi="Arial" w:cs="Arial"/>
          <w:b/>
          <w:sz w:val="20"/>
        </w:rPr>
      </w:pPr>
      <w:r w:rsidRPr="00B918AD">
        <w:rPr>
          <w:rFonts w:ascii="Arial" w:hAnsi="Arial" w:cs="Arial"/>
          <w:sz w:val="20"/>
        </w:rPr>
        <w:t>You are expected to present a TSU ID upon request.</w:t>
      </w:r>
    </w:p>
    <w:p w14:paraId="058E789A" w14:textId="78F3B829" w:rsidR="00194FED" w:rsidRDefault="006B0A4B" w:rsidP="00D27B78">
      <w:pPr>
        <w:numPr>
          <w:ilvl w:val="0"/>
          <w:numId w:val="8"/>
        </w:numPr>
        <w:tabs>
          <w:tab w:val="left" w:pos="2880"/>
        </w:tabs>
        <w:ind w:right="720"/>
        <w:rPr>
          <w:rFonts w:ascii="Arial" w:hAnsi="Arial" w:cs="Arial"/>
          <w:sz w:val="20"/>
        </w:rPr>
      </w:pPr>
      <w:r w:rsidRPr="00B918AD">
        <w:rPr>
          <w:rFonts w:ascii="Arial" w:hAnsi="Arial" w:cs="Arial"/>
          <w:sz w:val="20"/>
        </w:rPr>
        <w:t>All items contained in this syllabus are subject to change as the semester progresses.  Students will be notified in advance of any change.</w:t>
      </w:r>
      <w:r w:rsidR="00D27B78">
        <w:rPr>
          <w:rFonts w:ascii="Arial" w:hAnsi="Arial" w:cs="Arial"/>
          <w:sz w:val="20"/>
        </w:rPr>
        <w:t xml:space="preserve"> </w:t>
      </w:r>
    </w:p>
    <w:p w14:paraId="45B54F03" w14:textId="77777777" w:rsidR="00194FED" w:rsidRDefault="00194FED" w:rsidP="00194FED">
      <w:pPr>
        <w:tabs>
          <w:tab w:val="left" w:pos="2880"/>
        </w:tabs>
        <w:ind w:right="720"/>
        <w:rPr>
          <w:rFonts w:ascii="Arial" w:hAnsi="Arial" w:cs="Arial"/>
          <w:sz w:val="20"/>
        </w:rPr>
      </w:pPr>
    </w:p>
    <w:p w14:paraId="38762C81" w14:textId="0B15C5F2" w:rsidR="005C090C" w:rsidRPr="00B918AD" w:rsidRDefault="005C090C" w:rsidP="005C090C">
      <w:pPr>
        <w:tabs>
          <w:tab w:val="left" w:pos="2880"/>
        </w:tabs>
        <w:ind w:right="720"/>
        <w:rPr>
          <w:rFonts w:ascii="Arial" w:hAnsi="Arial" w:cs="Arial"/>
          <w:b/>
          <w:sz w:val="20"/>
        </w:rPr>
      </w:pPr>
      <w:r>
        <w:rPr>
          <w:rFonts w:ascii="Arial" w:hAnsi="Arial" w:cs="Arial"/>
          <w:b/>
          <w:sz w:val="20"/>
        </w:rPr>
        <w:t>Important course dates</w:t>
      </w:r>
      <w:r w:rsidRPr="00B918AD">
        <w:rPr>
          <w:rFonts w:ascii="Arial" w:hAnsi="Arial" w:cs="Arial"/>
          <w:b/>
          <w:sz w:val="20"/>
        </w:rPr>
        <w:t>:</w:t>
      </w:r>
    </w:p>
    <w:p w14:paraId="7E9383D2" w14:textId="5812B1B5" w:rsidR="005C090C" w:rsidRPr="00042A87" w:rsidRDefault="005C090C" w:rsidP="00E81B00">
      <w:pPr>
        <w:rPr>
          <w:rFonts w:ascii="Arial" w:hAnsi="Arial" w:cs="Arial"/>
          <w:sz w:val="20"/>
        </w:rPr>
      </w:pPr>
      <w:r w:rsidRPr="00042A87">
        <w:rPr>
          <w:rFonts w:ascii="Arial" w:hAnsi="Arial" w:cs="Arial"/>
          <w:sz w:val="20"/>
        </w:rPr>
        <w:t>Test 1:</w:t>
      </w:r>
      <w:r w:rsidR="00042A87">
        <w:rPr>
          <w:rFonts w:ascii="Arial" w:hAnsi="Arial" w:cs="Arial"/>
          <w:sz w:val="20"/>
        </w:rPr>
        <w:t xml:space="preserve">  Wednesday, February 5</w:t>
      </w:r>
    </w:p>
    <w:p w14:paraId="62C44449" w14:textId="55A8342E" w:rsidR="00413145" w:rsidRPr="00042A87" w:rsidRDefault="005C090C" w:rsidP="00E81B00">
      <w:pPr>
        <w:rPr>
          <w:rFonts w:ascii="Arial" w:hAnsi="Arial" w:cs="Arial"/>
          <w:sz w:val="20"/>
        </w:rPr>
      </w:pPr>
      <w:r w:rsidRPr="00042A87">
        <w:rPr>
          <w:rFonts w:ascii="Arial" w:hAnsi="Arial" w:cs="Arial"/>
          <w:sz w:val="20"/>
        </w:rPr>
        <w:t>Test 2:</w:t>
      </w:r>
      <w:r w:rsidR="00042A87">
        <w:rPr>
          <w:rFonts w:ascii="Arial" w:hAnsi="Arial" w:cs="Arial"/>
          <w:sz w:val="20"/>
        </w:rPr>
        <w:t xml:space="preserve">  Wednesday, March 4</w:t>
      </w:r>
    </w:p>
    <w:p w14:paraId="5C963B24" w14:textId="6E5C36D5" w:rsidR="005C090C" w:rsidRPr="00042A87" w:rsidRDefault="005C090C" w:rsidP="005C090C">
      <w:pPr>
        <w:rPr>
          <w:rFonts w:ascii="Arial" w:hAnsi="Arial" w:cs="Arial"/>
          <w:sz w:val="20"/>
        </w:rPr>
      </w:pPr>
      <w:r w:rsidRPr="00042A87">
        <w:rPr>
          <w:rFonts w:ascii="Arial" w:hAnsi="Arial" w:cs="Arial"/>
          <w:sz w:val="20"/>
        </w:rPr>
        <w:t>Test 3:</w:t>
      </w:r>
      <w:r w:rsidR="00042A87">
        <w:rPr>
          <w:rFonts w:ascii="Arial" w:hAnsi="Arial" w:cs="Arial"/>
          <w:sz w:val="20"/>
        </w:rPr>
        <w:t xml:space="preserve">  Wednesday, April 1</w:t>
      </w:r>
    </w:p>
    <w:p w14:paraId="25E2AC94" w14:textId="127F613C" w:rsidR="005C090C" w:rsidRDefault="00042A87" w:rsidP="00E81B00">
      <w:pPr>
        <w:rPr>
          <w:rFonts w:ascii="Arial" w:hAnsi="Arial" w:cs="Arial"/>
          <w:sz w:val="20"/>
        </w:rPr>
      </w:pPr>
      <w:r>
        <w:rPr>
          <w:rFonts w:ascii="Arial" w:hAnsi="Arial" w:cs="Arial"/>
          <w:sz w:val="20"/>
        </w:rPr>
        <w:t>Test 4:  Wednesday, April 22</w:t>
      </w:r>
    </w:p>
    <w:p w14:paraId="0339A4FD" w14:textId="2101C9A2" w:rsidR="005C090C" w:rsidRDefault="005C090C" w:rsidP="00E81B00">
      <w:pPr>
        <w:rPr>
          <w:rFonts w:ascii="Arial" w:hAnsi="Arial" w:cs="Arial"/>
          <w:sz w:val="20"/>
        </w:rPr>
      </w:pPr>
      <w:r>
        <w:rPr>
          <w:rFonts w:ascii="Arial" w:hAnsi="Arial" w:cs="Arial"/>
          <w:sz w:val="20"/>
        </w:rPr>
        <w:t>Final Exam:</w:t>
      </w:r>
      <w:r w:rsidRPr="005C090C">
        <w:rPr>
          <w:rFonts w:ascii="Arial" w:hAnsi="Arial" w:cs="Arial"/>
          <w:b/>
          <w:bCs/>
          <w:sz w:val="20"/>
          <w:u w:val="single"/>
        </w:rPr>
        <w:t xml:space="preserve"> </w:t>
      </w:r>
      <w:r w:rsidRPr="005C090C">
        <w:rPr>
          <w:rFonts w:ascii="Arial" w:hAnsi="Arial" w:cs="Arial"/>
          <w:sz w:val="20"/>
          <w:u w:val="single"/>
        </w:rPr>
        <w:t xml:space="preserve">Monday May </w:t>
      </w:r>
      <w:proofErr w:type="gramStart"/>
      <w:r w:rsidRPr="005C090C">
        <w:rPr>
          <w:rFonts w:ascii="Arial" w:hAnsi="Arial" w:cs="Arial"/>
          <w:sz w:val="20"/>
          <w:u w:val="single"/>
        </w:rPr>
        <w:t>4</w:t>
      </w:r>
      <w:r w:rsidRPr="005C090C">
        <w:rPr>
          <w:rFonts w:ascii="Arial" w:hAnsi="Arial" w:cs="Arial"/>
          <w:sz w:val="20"/>
          <w:u w:val="single"/>
          <w:vertAlign w:val="superscript"/>
        </w:rPr>
        <w:t>th</w:t>
      </w:r>
      <w:r w:rsidRPr="005C090C">
        <w:rPr>
          <w:rFonts w:ascii="Arial" w:hAnsi="Arial" w:cs="Arial"/>
          <w:sz w:val="20"/>
          <w:u w:val="single"/>
        </w:rPr>
        <w:t xml:space="preserve"> ,</w:t>
      </w:r>
      <w:proofErr w:type="gramEnd"/>
      <w:r w:rsidRPr="005C090C">
        <w:rPr>
          <w:rFonts w:ascii="Arial" w:hAnsi="Arial" w:cs="Arial"/>
          <w:sz w:val="20"/>
          <w:u w:val="single"/>
        </w:rPr>
        <w:t xml:space="preserve"> 3:30pm-5:30pm</w:t>
      </w:r>
      <w:r>
        <w:rPr>
          <w:rFonts w:ascii="Arial" w:hAnsi="Arial" w:cs="Arial"/>
          <w:sz w:val="20"/>
        </w:rPr>
        <w:t xml:space="preserve">. </w:t>
      </w:r>
      <w:r w:rsidRPr="00042A87">
        <w:rPr>
          <w:rFonts w:ascii="Arial" w:hAnsi="Arial" w:cs="Arial"/>
          <w:sz w:val="20"/>
        </w:rPr>
        <w:t>(Room will be assigned later.)</w:t>
      </w:r>
    </w:p>
    <w:p w14:paraId="5CA110EF" w14:textId="5D7F78C6" w:rsidR="0028315D" w:rsidRDefault="0028315D" w:rsidP="00E81B00">
      <w:pPr>
        <w:rPr>
          <w:rFonts w:ascii="Arial" w:hAnsi="Arial" w:cs="Arial"/>
          <w:sz w:val="20"/>
        </w:rPr>
      </w:pPr>
    </w:p>
    <w:p w14:paraId="7E493179" w14:textId="244AD9AD" w:rsidR="0028315D" w:rsidRDefault="0028315D" w:rsidP="00E81B00">
      <w:pPr>
        <w:rPr>
          <w:rFonts w:ascii="Arial" w:hAnsi="Arial" w:cs="Arial"/>
          <w:sz w:val="20"/>
        </w:rPr>
      </w:pPr>
    </w:p>
    <w:p w14:paraId="668D758C" w14:textId="590AFBF2" w:rsidR="0028315D" w:rsidRDefault="0028315D" w:rsidP="00E81B00">
      <w:pPr>
        <w:rPr>
          <w:rFonts w:ascii="Arial" w:hAnsi="Arial" w:cs="Arial"/>
          <w:sz w:val="20"/>
        </w:rPr>
      </w:pPr>
    </w:p>
    <w:p w14:paraId="15706795" w14:textId="60A5F71E" w:rsidR="0028315D" w:rsidRDefault="0028315D" w:rsidP="00E81B00">
      <w:pPr>
        <w:rPr>
          <w:rFonts w:ascii="Arial" w:hAnsi="Arial" w:cs="Arial"/>
          <w:sz w:val="20"/>
        </w:rPr>
      </w:pPr>
    </w:p>
    <w:p w14:paraId="5A061383" w14:textId="26A3A063" w:rsidR="0028315D" w:rsidRDefault="0028315D" w:rsidP="00E81B00">
      <w:pPr>
        <w:rPr>
          <w:rFonts w:ascii="Arial" w:hAnsi="Arial" w:cs="Arial"/>
          <w:sz w:val="20"/>
        </w:rPr>
      </w:pPr>
    </w:p>
    <w:p w14:paraId="6E4CC7B6" w14:textId="40C132C4" w:rsidR="0028315D" w:rsidRDefault="0028315D" w:rsidP="00E81B00">
      <w:pPr>
        <w:rPr>
          <w:rFonts w:ascii="Arial" w:hAnsi="Arial" w:cs="Arial"/>
          <w:sz w:val="20"/>
        </w:rPr>
      </w:pPr>
    </w:p>
    <w:p w14:paraId="4EC54F43" w14:textId="5B7CF6F0" w:rsidR="0028315D" w:rsidRDefault="0028315D" w:rsidP="00E81B00">
      <w:pPr>
        <w:rPr>
          <w:rFonts w:ascii="Arial" w:hAnsi="Arial" w:cs="Arial"/>
          <w:sz w:val="20"/>
        </w:rPr>
      </w:pPr>
    </w:p>
    <w:p w14:paraId="641A2EBA" w14:textId="173D3BA2" w:rsidR="0028315D" w:rsidRDefault="0028315D" w:rsidP="00E81B00">
      <w:pPr>
        <w:rPr>
          <w:rFonts w:ascii="Arial" w:hAnsi="Arial" w:cs="Arial"/>
          <w:sz w:val="20"/>
        </w:rPr>
      </w:pPr>
    </w:p>
    <w:p w14:paraId="23257A90" w14:textId="72AAF505" w:rsidR="0028315D" w:rsidRDefault="0028315D" w:rsidP="00E81B00">
      <w:pPr>
        <w:rPr>
          <w:rFonts w:ascii="Arial" w:hAnsi="Arial" w:cs="Arial"/>
          <w:sz w:val="20"/>
        </w:rPr>
      </w:pPr>
    </w:p>
    <w:p w14:paraId="2386B4BC" w14:textId="2E4D8798" w:rsidR="0028315D" w:rsidRDefault="0028315D" w:rsidP="00E81B00">
      <w:pPr>
        <w:rPr>
          <w:rFonts w:ascii="Arial" w:hAnsi="Arial" w:cs="Arial"/>
          <w:sz w:val="20"/>
        </w:rPr>
      </w:pPr>
    </w:p>
    <w:p w14:paraId="6F57AEAD" w14:textId="71D7243E" w:rsidR="0028315D" w:rsidRDefault="0028315D" w:rsidP="00E81B00">
      <w:pPr>
        <w:rPr>
          <w:rFonts w:ascii="Arial" w:hAnsi="Arial" w:cs="Arial"/>
          <w:sz w:val="20"/>
        </w:rPr>
      </w:pPr>
    </w:p>
    <w:p w14:paraId="65965D4D" w14:textId="53740B7E" w:rsidR="0028315D" w:rsidRDefault="0028315D" w:rsidP="00E81B00">
      <w:pPr>
        <w:rPr>
          <w:rFonts w:ascii="Arial" w:hAnsi="Arial" w:cs="Arial"/>
          <w:sz w:val="20"/>
        </w:rPr>
      </w:pPr>
    </w:p>
    <w:p w14:paraId="25E9D1EB" w14:textId="3B27F8E9" w:rsidR="0028315D" w:rsidRDefault="0028315D" w:rsidP="00E81B00">
      <w:pPr>
        <w:rPr>
          <w:rFonts w:ascii="Arial" w:hAnsi="Arial" w:cs="Arial"/>
          <w:sz w:val="20"/>
        </w:rPr>
      </w:pPr>
    </w:p>
    <w:p w14:paraId="0784DB97" w14:textId="0DA9D8AF" w:rsidR="0028315D" w:rsidRDefault="0028315D" w:rsidP="00E81B00">
      <w:pPr>
        <w:rPr>
          <w:rFonts w:ascii="Arial" w:hAnsi="Arial" w:cs="Arial"/>
          <w:sz w:val="20"/>
        </w:rPr>
      </w:pPr>
    </w:p>
    <w:p w14:paraId="47EA644D" w14:textId="3D802809" w:rsidR="0028315D" w:rsidRDefault="0028315D" w:rsidP="00E81B00">
      <w:pPr>
        <w:rPr>
          <w:rFonts w:ascii="Arial" w:hAnsi="Arial" w:cs="Arial"/>
          <w:sz w:val="20"/>
        </w:rPr>
      </w:pPr>
    </w:p>
    <w:p w14:paraId="788CC033" w14:textId="77777777" w:rsidR="0028315D" w:rsidRDefault="0028315D" w:rsidP="00E81B00">
      <w:pPr>
        <w:rPr>
          <w:rFonts w:ascii="Arial" w:hAnsi="Arial" w:cs="Arial"/>
          <w:sz w:val="20"/>
        </w:rPr>
      </w:pPr>
    </w:p>
    <w:p w14:paraId="79303E30" w14:textId="77777777" w:rsidR="0028315D" w:rsidRPr="0028315D" w:rsidRDefault="0028315D" w:rsidP="0028315D">
      <w:pPr>
        <w:rPr>
          <w:b/>
        </w:rPr>
      </w:pPr>
      <w:r w:rsidRPr="0028315D">
        <w:rPr>
          <w:b/>
        </w:rPr>
        <w:t>Tentative Schedule of Topics</w:t>
      </w:r>
    </w:p>
    <w:p w14:paraId="4ACEA090" w14:textId="77777777" w:rsidR="0028315D" w:rsidRDefault="0028315D" w:rsidP="0028315D">
      <w:pPr>
        <w:jc w:val="center"/>
        <w:rPr>
          <w:b/>
          <w:i/>
        </w:rPr>
      </w:pPr>
    </w:p>
    <w:tbl>
      <w:tblPr>
        <w:tblW w:w="6840" w:type="dxa"/>
        <w:jc w:val="center"/>
        <w:tblLook w:val="04A0" w:firstRow="1" w:lastRow="0" w:firstColumn="1" w:lastColumn="0" w:noHBand="0" w:noVBand="1"/>
      </w:tblPr>
      <w:tblGrid>
        <w:gridCol w:w="2280"/>
        <w:gridCol w:w="2280"/>
        <w:gridCol w:w="2280"/>
      </w:tblGrid>
      <w:tr w:rsidR="0028315D" w:rsidRPr="00301C50" w14:paraId="0F4A29E3" w14:textId="77777777" w:rsidTr="00573C5A">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8828" w14:textId="77777777" w:rsidR="0028315D" w:rsidRPr="00301C50" w:rsidRDefault="0028315D" w:rsidP="00573C5A">
            <w:pPr>
              <w:jc w:val="center"/>
              <w:rPr>
                <w:rFonts w:ascii="Calibri" w:hAnsi="Calibri" w:cs="Calibri"/>
                <w:color w:val="000000"/>
              </w:rPr>
            </w:pPr>
            <w:r w:rsidRPr="00301C50">
              <w:rPr>
                <w:rFonts w:ascii="Calibri" w:hAnsi="Calibri" w:cs="Calibri"/>
                <w:color w:val="000000"/>
              </w:rPr>
              <w:t>Monday</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A5E4A30" w14:textId="77777777" w:rsidR="0028315D" w:rsidRPr="00301C50" w:rsidRDefault="0028315D" w:rsidP="00573C5A">
            <w:pPr>
              <w:jc w:val="center"/>
              <w:rPr>
                <w:rFonts w:ascii="Calibri" w:hAnsi="Calibri" w:cs="Calibri"/>
                <w:color w:val="000000"/>
              </w:rPr>
            </w:pPr>
            <w:r w:rsidRPr="00301C50">
              <w:rPr>
                <w:rFonts w:ascii="Calibri" w:hAnsi="Calibri" w:cs="Calibri"/>
                <w:color w:val="000000"/>
              </w:rPr>
              <w:t>Wednesday</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E50DD64" w14:textId="77777777" w:rsidR="0028315D" w:rsidRPr="00301C50" w:rsidRDefault="0028315D" w:rsidP="00573C5A">
            <w:pPr>
              <w:jc w:val="center"/>
              <w:rPr>
                <w:rFonts w:ascii="Calibri" w:hAnsi="Calibri" w:cs="Calibri"/>
                <w:color w:val="000000"/>
              </w:rPr>
            </w:pPr>
            <w:r w:rsidRPr="00301C50">
              <w:rPr>
                <w:rFonts w:ascii="Calibri" w:hAnsi="Calibri" w:cs="Calibri"/>
                <w:color w:val="000000"/>
              </w:rPr>
              <w:t>Friday</w:t>
            </w:r>
          </w:p>
        </w:tc>
      </w:tr>
      <w:tr w:rsidR="0028315D" w:rsidRPr="00301C50" w14:paraId="251A5B92" w14:textId="77777777" w:rsidTr="00573C5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2B3593CD"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3</w:t>
            </w:r>
            <w:r w:rsidRPr="00301C50">
              <w:rPr>
                <w:rFonts w:ascii="Calibri"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4173EB00"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5</w:t>
            </w:r>
            <w:r w:rsidRPr="00301C50">
              <w:rPr>
                <w:rFonts w:ascii="Calibri"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170B3C70"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7</w:t>
            </w:r>
            <w:r w:rsidRPr="00301C50">
              <w:rPr>
                <w:rFonts w:ascii="Calibri" w:hAnsi="Calibri" w:cs="Calibri"/>
                <w:color w:val="000000"/>
              </w:rPr>
              <w:t>-Jan</w:t>
            </w:r>
          </w:p>
        </w:tc>
      </w:tr>
      <w:tr w:rsidR="0028315D" w:rsidRPr="00301C50" w14:paraId="3CCC038F" w14:textId="77777777" w:rsidTr="00573C5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7F37C36E" w14:textId="2FB9021B" w:rsidR="0028315D" w:rsidRPr="00301C50" w:rsidRDefault="0028315D" w:rsidP="00573C5A">
            <w:pPr>
              <w:rPr>
                <w:rFonts w:ascii="Calibri" w:hAnsi="Calibri" w:cs="Calibri"/>
                <w:color w:val="000000"/>
              </w:rPr>
            </w:pPr>
            <w:r>
              <w:rPr>
                <w:rFonts w:ascii="Calibri" w:hAnsi="Calibri" w:cs="Calibri"/>
                <w:color w:val="000000"/>
              </w:rPr>
              <w:t>2.1</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19515989" w14:textId="357C4BE5" w:rsidR="0028315D" w:rsidRPr="00301C50" w:rsidRDefault="0028315D" w:rsidP="00573C5A">
            <w:pPr>
              <w:rPr>
                <w:rFonts w:ascii="Calibri" w:hAnsi="Calibri" w:cs="Calibri"/>
                <w:color w:val="000000"/>
              </w:rPr>
            </w:pPr>
            <w:r>
              <w:rPr>
                <w:rFonts w:ascii="Calibri" w:hAnsi="Calibri" w:cs="Calibri"/>
                <w:color w:val="000000"/>
              </w:rPr>
              <w:t>2.2</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60E498EF" w14:textId="1A334841" w:rsidR="0028315D" w:rsidRPr="00301C50" w:rsidRDefault="0028315D" w:rsidP="00573C5A">
            <w:pPr>
              <w:rPr>
                <w:rFonts w:ascii="Calibri" w:hAnsi="Calibri" w:cs="Calibri"/>
                <w:color w:val="000000"/>
              </w:rPr>
            </w:pPr>
            <w:r>
              <w:rPr>
                <w:rFonts w:ascii="Calibri" w:hAnsi="Calibri" w:cs="Calibri"/>
                <w:color w:val="000000"/>
              </w:rPr>
              <w:t>2.2</w:t>
            </w:r>
          </w:p>
        </w:tc>
      </w:tr>
      <w:tr w:rsidR="0028315D" w:rsidRPr="00301C50" w14:paraId="430C147A" w14:textId="77777777" w:rsidTr="00573C5A">
        <w:trPr>
          <w:trHeight w:val="300"/>
          <w:jc w:val="center"/>
        </w:trPr>
        <w:tc>
          <w:tcPr>
            <w:tcW w:w="2280" w:type="dxa"/>
            <w:tcBorders>
              <w:top w:val="single" w:sz="4" w:space="0" w:color="auto"/>
              <w:left w:val="single" w:sz="4" w:space="0" w:color="auto"/>
              <w:bottom w:val="nil"/>
              <w:right w:val="single" w:sz="4" w:space="0" w:color="auto"/>
            </w:tcBorders>
            <w:shd w:val="clear" w:color="auto" w:fill="auto"/>
            <w:noWrap/>
            <w:vAlign w:val="bottom"/>
            <w:hideMark/>
          </w:tcPr>
          <w:p w14:paraId="79B14CA7"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0</w:t>
            </w:r>
            <w:r w:rsidRPr="00301C50">
              <w:rPr>
                <w:rFonts w:ascii="Calibri" w:hAnsi="Calibri" w:cs="Calibri"/>
                <w:color w:val="000000"/>
              </w:rPr>
              <w:t>-Jan</w:t>
            </w:r>
          </w:p>
        </w:tc>
        <w:tc>
          <w:tcPr>
            <w:tcW w:w="2280" w:type="dxa"/>
            <w:tcBorders>
              <w:top w:val="single" w:sz="4" w:space="0" w:color="auto"/>
              <w:left w:val="nil"/>
              <w:bottom w:val="nil"/>
              <w:right w:val="single" w:sz="4" w:space="0" w:color="auto"/>
            </w:tcBorders>
            <w:shd w:val="clear" w:color="auto" w:fill="auto"/>
            <w:noWrap/>
            <w:vAlign w:val="bottom"/>
            <w:hideMark/>
          </w:tcPr>
          <w:p w14:paraId="21D69C5B"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2</w:t>
            </w:r>
            <w:r w:rsidRPr="00301C50">
              <w:rPr>
                <w:rFonts w:ascii="Calibri" w:hAnsi="Calibri" w:cs="Calibri"/>
                <w:color w:val="000000"/>
              </w:rPr>
              <w:t>-Jan</w:t>
            </w:r>
          </w:p>
        </w:tc>
        <w:tc>
          <w:tcPr>
            <w:tcW w:w="2280" w:type="dxa"/>
            <w:tcBorders>
              <w:top w:val="single" w:sz="4" w:space="0" w:color="auto"/>
              <w:left w:val="nil"/>
              <w:bottom w:val="nil"/>
              <w:right w:val="single" w:sz="4" w:space="0" w:color="auto"/>
            </w:tcBorders>
            <w:shd w:val="clear" w:color="auto" w:fill="auto"/>
            <w:noWrap/>
            <w:vAlign w:val="bottom"/>
            <w:hideMark/>
          </w:tcPr>
          <w:p w14:paraId="413901EF"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4</w:t>
            </w:r>
            <w:r w:rsidRPr="00301C50">
              <w:rPr>
                <w:rFonts w:ascii="Calibri" w:hAnsi="Calibri" w:cs="Calibri"/>
                <w:color w:val="000000"/>
              </w:rPr>
              <w:t>-Jan</w:t>
            </w:r>
          </w:p>
        </w:tc>
      </w:tr>
      <w:tr w:rsidR="0028315D" w:rsidRPr="00301C50" w14:paraId="5BEBD295" w14:textId="77777777" w:rsidTr="00573C5A">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17A6051" w14:textId="77777777" w:rsidR="0028315D" w:rsidRPr="00301C50" w:rsidRDefault="0028315D" w:rsidP="00573C5A">
            <w:pPr>
              <w:rPr>
                <w:rFonts w:ascii="Calibri" w:hAnsi="Calibri" w:cs="Calibri"/>
                <w:b/>
                <w:bCs/>
                <w:color w:val="000000"/>
              </w:rPr>
            </w:pPr>
            <w:r w:rsidRPr="00301C50">
              <w:rPr>
                <w:rFonts w:ascii="Calibri" w:hAnsi="Calibri" w:cs="Calibri"/>
                <w:b/>
                <w:bCs/>
                <w:color w:val="000000"/>
              </w:rPr>
              <w:t>MLK Day</w:t>
            </w:r>
          </w:p>
        </w:tc>
        <w:tc>
          <w:tcPr>
            <w:tcW w:w="2280" w:type="dxa"/>
            <w:tcBorders>
              <w:top w:val="nil"/>
              <w:left w:val="nil"/>
              <w:bottom w:val="single" w:sz="4" w:space="0" w:color="auto"/>
              <w:right w:val="single" w:sz="4" w:space="0" w:color="auto"/>
            </w:tcBorders>
            <w:shd w:val="clear" w:color="auto" w:fill="auto"/>
            <w:noWrap/>
            <w:vAlign w:val="bottom"/>
            <w:hideMark/>
          </w:tcPr>
          <w:p w14:paraId="0ECDCEA8" w14:textId="01C69CC3" w:rsidR="0028315D" w:rsidRPr="00301C50" w:rsidRDefault="0028315D" w:rsidP="00573C5A">
            <w:pPr>
              <w:rPr>
                <w:rFonts w:ascii="Calibri" w:hAnsi="Calibri" w:cs="Calibri"/>
                <w:color w:val="000000"/>
              </w:rPr>
            </w:pPr>
            <w:r>
              <w:rPr>
                <w:rFonts w:ascii="Calibri" w:hAnsi="Calibri" w:cs="Calibri"/>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14:paraId="087DC499" w14:textId="29E396E1" w:rsidR="0028315D" w:rsidRPr="00301C50" w:rsidRDefault="0028315D" w:rsidP="00573C5A">
            <w:pPr>
              <w:rPr>
                <w:rFonts w:ascii="Calibri" w:hAnsi="Calibri" w:cs="Calibri"/>
                <w:color w:val="000000"/>
              </w:rPr>
            </w:pPr>
            <w:r>
              <w:rPr>
                <w:rFonts w:ascii="Calibri" w:hAnsi="Calibri" w:cs="Calibri"/>
                <w:color w:val="000000"/>
              </w:rPr>
              <w:t>2.4</w:t>
            </w:r>
          </w:p>
        </w:tc>
      </w:tr>
      <w:tr w:rsidR="0028315D" w:rsidRPr="00301C50" w14:paraId="453A9145" w14:textId="77777777" w:rsidTr="00573C5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00FA9665"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7</w:t>
            </w:r>
            <w:r w:rsidRPr="00301C50">
              <w:rPr>
                <w:rFonts w:ascii="Calibri"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28684243" w14:textId="77777777" w:rsidR="0028315D" w:rsidRPr="00301C50" w:rsidRDefault="0028315D" w:rsidP="00573C5A">
            <w:pPr>
              <w:rPr>
                <w:rFonts w:ascii="Calibri" w:hAnsi="Calibri" w:cs="Calibri"/>
                <w:color w:val="000000"/>
              </w:rPr>
            </w:pPr>
            <w:r>
              <w:rPr>
                <w:rFonts w:ascii="Calibri" w:hAnsi="Calibri" w:cs="Calibri"/>
                <w:color w:val="000000"/>
              </w:rPr>
              <w:t>29</w:t>
            </w:r>
            <w:r w:rsidRPr="00301C50">
              <w:rPr>
                <w:rFonts w:ascii="Calibri"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42C2C634" w14:textId="77777777" w:rsidR="0028315D" w:rsidRPr="00301C50" w:rsidRDefault="0028315D" w:rsidP="00573C5A">
            <w:pPr>
              <w:rPr>
                <w:rFonts w:ascii="Calibri" w:hAnsi="Calibri" w:cs="Calibri"/>
                <w:color w:val="000000"/>
              </w:rPr>
            </w:pPr>
            <w:r>
              <w:rPr>
                <w:rFonts w:ascii="Calibri" w:hAnsi="Calibri" w:cs="Calibri"/>
                <w:color w:val="000000"/>
              </w:rPr>
              <w:t>31-Jan</w:t>
            </w:r>
          </w:p>
        </w:tc>
      </w:tr>
      <w:tr w:rsidR="0028315D" w:rsidRPr="00301C50" w14:paraId="302BA671" w14:textId="77777777" w:rsidTr="00573C5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72E3D416" w14:textId="35B7EAA4" w:rsidR="0028315D" w:rsidRPr="00301C50" w:rsidRDefault="0028315D" w:rsidP="00573C5A">
            <w:pPr>
              <w:rPr>
                <w:rFonts w:ascii="Calibri" w:hAnsi="Calibri" w:cs="Calibri"/>
                <w:color w:val="000000"/>
              </w:rPr>
            </w:pPr>
            <w:r>
              <w:rPr>
                <w:rFonts w:ascii="Calibri" w:hAnsi="Calibri" w:cs="Calibri"/>
                <w:color w:val="000000"/>
              </w:rPr>
              <w:t>2.4, 2.5</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294C4FE6" w14:textId="35F560C1" w:rsidR="0028315D" w:rsidRPr="00301C50" w:rsidRDefault="0028315D" w:rsidP="00573C5A">
            <w:pPr>
              <w:rPr>
                <w:rFonts w:ascii="Calibri" w:hAnsi="Calibri" w:cs="Calibri"/>
                <w:color w:val="000000"/>
              </w:rPr>
            </w:pPr>
            <w:r>
              <w:rPr>
                <w:rFonts w:ascii="Calibri" w:hAnsi="Calibri" w:cs="Calibri"/>
                <w:color w:val="000000"/>
              </w:rPr>
              <w:t>2.5, 2.6</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6FA1E06D" w14:textId="0C8575F2" w:rsidR="0028315D" w:rsidRPr="00301C50" w:rsidRDefault="0028315D" w:rsidP="00573C5A">
            <w:pPr>
              <w:rPr>
                <w:rFonts w:ascii="Calibri" w:hAnsi="Calibri" w:cs="Calibri"/>
                <w:color w:val="000000"/>
              </w:rPr>
            </w:pPr>
            <w:r>
              <w:rPr>
                <w:rFonts w:ascii="Calibri" w:hAnsi="Calibri" w:cs="Calibri"/>
                <w:color w:val="000000"/>
              </w:rPr>
              <w:t>2.7</w:t>
            </w:r>
          </w:p>
        </w:tc>
      </w:tr>
      <w:tr w:rsidR="0028315D" w:rsidRPr="00301C50" w14:paraId="1A155FD3" w14:textId="77777777" w:rsidTr="00573C5A">
        <w:trPr>
          <w:trHeight w:val="300"/>
          <w:jc w:val="center"/>
        </w:trPr>
        <w:tc>
          <w:tcPr>
            <w:tcW w:w="2280" w:type="dxa"/>
            <w:tcBorders>
              <w:top w:val="single" w:sz="4" w:space="0" w:color="auto"/>
              <w:left w:val="single" w:sz="4" w:space="0" w:color="auto"/>
              <w:bottom w:val="nil"/>
              <w:right w:val="single" w:sz="4" w:space="0" w:color="auto"/>
            </w:tcBorders>
            <w:shd w:val="clear" w:color="auto" w:fill="auto"/>
            <w:noWrap/>
            <w:vAlign w:val="bottom"/>
            <w:hideMark/>
          </w:tcPr>
          <w:p w14:paraId="159D05CF" w14:textId="77777777" w:rsidR="0028315D" w:rsidRPr="00301C50" w:rsidRDefault="0028315D" w:rsidP="00573C5A">
            <w:pPr>
              <w:rPr>
                <w:rFonts w:ascii="Calibri" w:hAnsi="Calibri" w:cs="Calibri"/>
                <w:color w:val="000000"/>
              </w:rPr>
            </w:pPr>
            <w:r>
              <w:rPr>
                <w:rFonts w:ascii="Calibri" w:hAnsi="Calibri" w:cs="Calibri"/>
                <w:color w:val="000000"/>
              </w:rPr>
              <w:t>3</w:t>
            </w:r>
            <w:r w:rsidRPr="00301C50">
              <w:rPr>
                <w:rFonts w:ascii="Calibri" w:hAnsi="Calibri" w:cs="Calibri"/>
                <w:color w:val="000000"/>
              </w:rPr>
              <w:t>-Feb</w:t>
            </w:r>
          </w:p>
        </w:tc>
        <w:tc>
          <w:tcPr>
            <w:tcW w:w="2280" w:type="dxa"/>
            <w:tcBorders>
              <w:top w:val="single" w:sz="4" w:space="0" w:color="auto"/>
              <w:left w:val="nil"/>
              <w:bottom w:val="nil"/>
              <w:right w:val="single" w:sz="4" w:space="0" w:color="auto"/>
            </w:tcBorders>
            <w:shd w:val="clear" w:color="auto" w:fill="auto"/>
            <w:noWrap/>
            <w:vAlign w:val="bottom"/>
            <w:hideMark/>
          </w:tcPr>
          <w:p w14:paraId="43F497FD" w14:textId="77777777" w:rsidR="0028315D" w:rsidRPr="00301C50" w:rsidRDefault="0028315D" w:rsidP="00573C5A">
            <w:pPr>
              <w:rPr>
                <w:rFonts w:ascii="Calibri" w:hAnsi="Calibri" w:cs="Calibri"/>
                <w:color w:val="000000"/>
              </w:rPr>
            </w:pPr>
            <w:r>
              <w:rPr>
                <w:rFonts w:ascii="Calibri" w:hAnsi="Calibri" w:cs="Calibri"/>
                <w:color w:val="000000"/>
              </w:rPr>
              <w:t>5</w:t>
            </w:r>
            <w:r w:rsidRPr="00301C50">
              <w:rPr>
                <w:rFonts w:ascii="Calibri" w:hAnsi="Calibri" w:cs="Calibri"/>
                <w:color w:val="000000"/>
              </w:rPr>
              <w:t>-Feb</w:t>
            </w:r>
          </w:p>
        </w:tc>
        <w:tc>
          <w:tcPr>
            <w:tcW w:w="2280" w:type="dxa"/>
            <w:tcBorders>
              <w:top w:val="single" w:sz="4" w:space="0" w:color="auto"/>
              <w:left w:val="nil"/>
              <w:bottom w:val="nil"/>
              <w:right w:val="single" w:sz="4" w:space="0" w:color="auto"/>
            </w:tcBorders>
            <w:shd w:val="clear" w:color="auto" w:fill="auto"/>
            <w:noWrap/>
            <w:vAlign w:val="bottom"/>
            <w:hideMark/>
          </w:tcPr>
          <w:p w14:paraId="19778AD2" w14:textId="77777777" w:rsidR="0028315D" w:rsidRPr="00301C50" w:rsidRDefault="0028315D" w:rsidP="00573C5A">
            <w:pPr>
              <w:rPr>
                <w:rFonts w:ascii="Calibri" w:hAnsi="Calibri" w:cs="Calibri"/>
                <w:color w:val="000000"/>
              </w:rPr>
            </w:pPr>
            <w:r>
              <w:rPr>
                <w:rFonts w:ascii="Calibri" w:hAnsi="Calibri" w:cs="Calibri"/>
                <w:color w:val="000000"/>
              </w:rPr>
              <w:t>7</w:t>
            </w:r>
            <w:r w:rsidRPr="00301C50">
              <w:rPr>
                <w:rFonts w:ascii="Calibri" w:hAnsi="Calibri" w:cs="Calibri"/>
                <w:color w:val="000000"/>
              </w:rPr>
              <w:t>-Feb</w:t>
            </w:r>
          </w:p>
        </w:tc>
      </w:tr>
      <w:tr w:rsidR="0028315D" w:rsidRPr="00301C50" w14:paraId="35ED67A4" w14:textId="77777777" w:rsidTr="00573C5A">
        <w:trPr>
          <w:trHeight w:val="300"/>
          <w:jc w:val="center"/>
        </w:trPr>
        <w:tc>
          <w:tcPr>
            <w:tcW w:w="2280" w:type="dxa"/>
            <w:tcBorders>
              <w:top w:val="nil"/>
              <w:left w:val="single" w:sz="4" w:space="0" w:color="auto"/>
              <w:bottom w:val="nil"/>
              <w:right w:val="single" w:sz="4" w:space="0" w:color="auto"/>
            </w:tcBorders>
            <w:shd w:val="clear" w:color="auto" w:fill="auto"/>
            <w:noWrap/>
            <w:vAlign w:val="bottom"/>
            <w:hideMark/>
          </w:tcPr>
          <w:p w14:paraId="4109EAB5" w14:textId="635F1814" w:rsidR="0028315D" w:rsidRPr="0028315D" w:rsidRDefault="0028315D" w:rsidP="00573C5A">
            <w:pPr>
              <w:rPr>
                <w:rFonts w:ascii="Calibri" w:hAnsi="Calibri" w:cs="Calibri"/>
                <w:b/>
                <w:bCs/>
                <w:color w:val="000000"/>
              </w:rPr>
            </w:pPr>
            <w:r w:rsidRPr="0028315D">
              <w:rPr>
                <w:rFonts w:ascii="Calibri" w:hAnsi="Calibri" w:cs="Calibri"/>
                <w:b/>
                <w:bCs/>
                <w:color w:val="000000"/>
              </w:rPr>
              <w:t>Exam 1 Review</w:t>
            </w:r>
          </w:p>
        </w:tc>
        <w:tc>
          <w:tcPr>
            <w:tcW w:w="2280" w:type="dxa"/>
            <w:tcBorders>
              <w:top w:val="nil"/>
              <w:left w:val="nil"/>
              <w:bottom w:val="nil"/>
              <w:right w:val="single" w:sz="4" w:space="0" w:color="auto"/>
            </w:tcBorders>
            <w:shd w:val="clear" w:color="auto" w:fill="auto"/>
            <w:noWrap/>
            <w:vAlign w:val="bottom"/>
            <w:hideMark/>
          </w:tcPr>
          <w:p w14:paraId="347DFF6A" w14:textId="77777777" w:rsidR="0028315D" w:rsidRPr="00301C50" w:rsidRDefault="0028315D" w:rsidP="00573C5A">
            <w:pPr>
              <w:rPr>
                <w:rFonts w:ascii="Calibri" w:hAnsi="Calibri" w:cs="Calibri"/>
                <w:b/>
                <w:bCs/>
                <w:color w:val="000000"/>
              </w:rPr>
            </w:pPr>
            <w:r w:rsidRPr="00301C50">
              <w:rPr>
                <w:rFonts w:ascii="Calibri" w:hAnsi="Calibri" w:cs="Calibri"/>
                <w:b/>
                <w:bCs/>
                <w:color w:val="000000"/>
              </w:rPr>
              <w:t>Exam 1</w:t>
            </w:r>
          </w:p>
        </w:tc>
        <w:tc>
          <w:tcPr>
            <w:tcW w:w="2280" w:type="dxa"/>
            <w:tcBorders>
              <w:top w:val="nil"/>
              <w:left w:val="nil"/>
              <w:bottom w:val="nil"/>
              <w:right w:val="single" w:sz="4" w:space="0" w:color="auto"/>
            </w:tcBorders>
            <w:shd w:val="clear" w:color="auto" w:fill="auto"/>
            <w:noWrap/>
            <w:vAlign w:val="bottom"/>
            <w:hideMark/>
          </w:tcPr>
          <w:p w14:paraId="60BC614B" w14:textId="6E8C7825" w:rsidR="0028315D" w:rsidRPr="00301C50" w:rsidRDefault="0028315D" w:rsidP="00573C5A">
            <w:pPr>
              <w:rPr>
                <w:rFonts w:ascii="Calibri" w:hAnsi="Calibri" w:cs="Calibri"/>
                <w:color w:val="000000"/>
              </w:rPr>
            </w:pPr>
            <w:r>
              <w:rPr>
                <w:rFonts w:ascii="Calibri" w:hAnsi="Calibri" w:cs="Calibri"/>
                <w:color w:val="000000"/>
              </w:rPr>
              <w:t>4.1, 4.2</w:t>
            </w:r>
          </w:p>
        </w:tc>
      </w:tr>
      <w:tr w:rsidR="0028315D" w:rsidRPr="00301C50" w14:paraId="03AC21C9" w14:textId="77777777" w:rsidTr="00573C5A">
        <w:trPr>
          <w:trHeight w:val="300"/>
          <w:jc w:val="center"/>
        </w:trPr>
        <w:tc>
          <w:tcPr>
            <w:tcW w:w="228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FADDFE8"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0</w:t>
            </w:r>
            <w:r w:rsidRPr="00301C50">
              <w:rPr>
                <w:rFonts w:ascii="Calibri"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7C73C59B"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2</w:t>
            </w:r>
            <w:r w:rsidRPr="00301C50">
              <w:rPr>
                <w:rFonts w:ascii="Calibri"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0070D51B"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4</w:t>
            </w:r>
            <w:r w:rsidRPr="00301C50">
              <w:rPr>
                <w:rFonts w:ascii="Calibri" w:hAnsi="Calibri" w:cs="Calibri"/>
                <w:color w:val="000000"/>
              </w:rPr>
              <w:t>-Feb</w:t>
            </w:r>
          </w:p>
        </w:tc>
      </w:tr>
      <w:tr w:rsidR="0028315D" w:rsidRPr="00301C50" w14:paraId="0360BA2F" w14:textId="77777777" w:rsidTr="00573C5A">
        <w:trPr>
          <w:trHeight w:val="300"/>
          <w:jc w:val="center"/>
        </w:trPr>
        <w:tc>
          <w:tcPr>
            <w:tcW w:w="2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98DF9A" w14:textId="1B8DC3E2" w:rsidR="0028315D" w:rsidRPr="00301C50" w:rsidRDefault="0028315D" w:rsidP="00573C5A">
            <w:pPr>
              <w:rPr>
                <w:rFonts w:ascii="Calibri" w:hAnsi="Calibri" w:cs="Calibri"/>
                <w:color w:val="000000"/>
              </w:rPr>
            </w:pPr>
            <w:r>
              <w:rPr>
                <w:rFonts w:ascii="Calibri" w:hAnsi="Calibri" w:cs="Calibri"/>
                <w:color w:val="000000"/>
              </w:rPr>
              <w:t>4.2, 4.3</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CC71C7F" w14:textId="44012A13" w:rsidR="0028315D" w:rsidRPr="00301C50" w:rsidRDefault="0028315D" w:rsidP="00573C5A">
            <w:pPr>
              <w:rPr>
                <w:rFonts w:ascii="Calibri" w:hAnsi="Calibri" w:cs="Calibri"/>
                <w:color w:val="000000"/>
              </w:rPr>
            </w:pPr>
            <w:r>
              <w:rPr>
                <w:rFonts w:ascii="Calibri" w:hAnsi="Calibri" w:cs="Calibri"/>
                <w:color w:val="000000"/>
              </w:rPr>
              <w:t>4.3</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9D3756" w14:textId="481A3783" w:rsidR="0028315D" w:rsidRPr="00301C50" w:rsidRDefault="0028315D" w:rsidP="00573C5A">
            <w:pPr>
              <w:rPr>
                <w:rFonts w:ascii="Calibri" w:hAnsi="Calibri" w:cs="Calibri"/>
                <w:color w:val="000000"/>
              </w:rPr>
            </w:pPr>
            <w:r>
              <w:rPr>
                <w:rFonts w:ascii="Calibri" w:hAnsi="Calibri" w:cs="Calibri"/>
                <w:color w:val="000000"/>
              </w:rPr>
              <w:t>4.3, 4.4</w:t>
            </w:r>
          </w:p>
        </w:tc>
      </w:tr>
      <w:tr w:rsidR="0028315D" w:rsidRPr="00301C50" w14:paraId="0B12992E" w14:textId="77777777" w:rsidTr="00573C5A">
        <w:trPr>
          <w:trHeight w:val="300"/>
          <w:jc w:val="center"/>
        </w:trPr>
        <w:tc>
          <w:tcPr>
            <w:tcW w:w="2280" w:type="dxa"/>
            <w:tcBorders>
              <w:top w:val="nil"/>
              <w:left w:val="single" w:sz="4" w:space="0" w:color="auto"/>
              <w:bottom w:val="nil"/>
              <w:right w:val="single" w:sz="4" w:space="0" w:color="auto"/>
            </w:tcBorders>
            <w:shd w:val="clear" w:color="auto" w:fill="auto"/>
            <w:noWrap/>
            <w:vAlign w:val="bottom"/>
            <w:hideMark/>
          </w:tcPr>
          <w:p w14:paraId="30D34BAE" w14:textId="77777777" w:rsidR="0028315D" w:rsidRPr="00301C50" w:rsidRDefault="0028315D" w:rsidP="00573C5A">
            <w:pPr>
              <w:rPr>
                <w:rFonts w:ascii="Calibri" w:hAnsi="Calibri" w:cs="Calibri"/>
                <w:color w:val="000000"/>
              </w:rPr>
            </w:pPr>
            <w:r w:rsidRPr="00301C50">
              <w:rPr>
                <w:rFonts w:ascii="Calibri" w:hAnsi="Calibri" w:cs="Calibri"/>
                <w:color w:val="000000"/>
              </w:rPr>
              <w:t>1</w:t>
            </w:r>
            <w:r>
              <w:rPr>
                <w:rFonts w:ascii="Calibri" w:hAnsi="Calibri" w:cs="Calibri"/>
                <w:color w:val="000000"/>
              </w:rPr>
              <w:t>7</w:t>
            </w:r>
            <w:r w:rsidRPr="00301C50">
              <w:rPr>
                <w:rFonts w:ascii="Calibri" w:hAnsi="Calibri" w:cs="Calibri"/>
                <w:color w:val="000000"/>
              </w:rPr>
              <w:t>-Feb</w:t>
            </w:r>
          </w:p>
        </w:tc>
        <w:tc>
          <w:tcPr>
            <w:tcW w:w="2280" w:type="dxa"/>
            <w:tcBorders>
              <w:top w:val="nil"/>
              <w:left w:val="nil"/>
              <w:bottom w:val="nil"/>
              <w:right w:val="single" w:sz="4" w:space="0" w:color="auto"/>
            </w:tcBorders>
            <w:shd w:val="clear" w:color="auto" w:fill="auto"/>
            <w:noWrap/>
            <w:vAlign w:val="bottom"/>
            <w:hideMark/>
          </w:tcPr>
          <w:p w14:paraId="350B2B4D" w14:textId="77777777" w:rsidR="0028315D" w:rsidRPr="00301C50" w:rsidRDefault="0028315D" w:rsidP="00573C5A">
            <w:pPr>
              <w:rPr>
                <w:rFonts w:ascii="Calibri" w:hAnsi="Calibri" w:cs="Calibri"/>
                <w:color w:val="000000"/>
              </w:rPr>
            </w:pPr>
            <w:r>
              <w:rPr>
                <w:rFonts w:ascii="Calibri" w:hAnsi="Calibri" w:cs="Calibri"/>
                <w:color w:val="000000"/>
              </w:rPr>
              <w:t>19</w:t>
            </w:r>
            <w:r w:rsidRPr="00301C50">
              <w:rPr>
                <w:rFonts w:ascii="Calibri" w:hAnsi="Calibri" w:cs="Calibri"/>
                <w:color w:val="000000"/>
              </w:rPr>
              <w:t>-Feb</w:t>
            </w:r>
          </w:p>
        </w:tc>
        <w:tc>
          <w:tcPr>
            <w:tcW w:w="2280" w:type="dxa"/>
            <w:tcBorders>
              <w:top w:val="nil"/>
              <w:left w:val="nil"/>
              <w:bottom w:val="nil"/>
              <w:right w:val="single" w:sz="4" w:space="0" w:color="auto"/>
            </w:tcBorders>
            <w:shd w:val="clear" w:color="auto" w:fill="auto"/>
            <w:noWrap/>
            <w:vAlign w:val="bottom"/>
            <w:hideMark/>
          </w:tcPr>
          <w:p w14:paraId="088901B1"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1</w:t>
            </w:r>
            <w:r w:rsidRPr="00301C50">
              <w:rPr>
                <w:rFonts w:ascii="Calibri" w:hAnsi="Calibri" w:cs="Calibri"/>
                <w:color w:val="000000"/>
              </w:rPr>
              <w:t>-Feb</w:t>
            </w:r>
          </w:p>
        </w:tc>
      </w:tr>
      <w:tr w:rsidR="0028315D" w:rsidRPr="00301C50" w14:paraId="5DA663F8" w14:textId="77777777" w:rsidTr="00573C5A">
        <w:trPr>
          <w:trHeight w:val="300"/>
          <w:jc w:val="center"/>
        </w:trPr>
        <w:tc>
          <w:tcPr>
            <w:tcW w:w="2280" w:type="dxa"/>
            <w:tcBorders>
              <w:top w:val="nil"/>
              <w:left w:val="single" w:sz="4" w:space="0" w:color="auto"/>
              <w:bottom w:val="nil"/>
              <w:right w:val="single" w:sz="4" w:space="0" w:color="auto"/>
            </w:tcBorders>
            <w:shd w:val="clear" w:color="auto" w:fill="auto"/>
            <w:noWrap/>
            <w:vAlign w:val="bottom"/>
            <w:hideMark/>
          </w:tcPr>
          <w:p w14:paraId="638B1DD3" w14:textId="478FE170" w:rsidR="0028315D" w:rsidRPr="00301C50" w:rsidRDefault="0028315D" w:rsidP="00573C5A">
            <w:pPr>
              <w:rPr>
                <w:rFonts w:ascii="Calibri" w:hAnsi="Calibri" w:cs="Calibri"/>
                <w:color w:val="000000"/>
              </w:rPr>
            </w:pPr>
            <w:r>
              <w:rPr>
                <w:rFonts w:ascii="Calibri" w:hAnsi="Calibri" w:cs="Calibri"/>
                <w:color w:val="000000"/>
              </w:rPr>
              <w:t>4.4</w:t>
            </w:r>
          </w:p>
        </w:tc>
        <w:tc>
          <w:tcPr>
            <w:tcW w:w="2280" w:type="dxa"/>
            <w:tcBorders>
              <w:top w:val="nil"/>
              <w:left w:val="nil"/>
              <w:bottom w:val="nil"/>
              <w:right w:val="single" w:sz="4" w:space="0" w:color="auto"/>
            </w:tcBorders>
            <w:shd w:val="clear" w:color="auto" w:fill="auto"/>
            <w:noWrap/>
            <w:vAlign w:val="bottom"/>
            <w:hideMark/>
          </w:tcPr>
          <w:p w14:paraId="6B04169E" w14:textId="5EF9A17F" w:rsidR="0028315D" w:rsidRPr="00301C50" w:rsidRDefault="0028315D" w:rsidP="00573C5A">
            <w:pPr>
              <w:rPr>
                <w:rFonts w:ascii="Calibri" w:hAnsi="Calibri" w:cs="Calibri"/>
                <w:color w:val="000000"/>
              </w:rPr>
            </w:pPr>
            <w:r>
              <w:rPr>
                <w:rFonts w:ascii="Calibri" w:hAnsi="Calibri" w:cs="Calibri"/>
                <w:color w:val="000000"/>
              </w:rPr>
              <w:t>4.4, 5.1</w:t>
            </w:r>
          </w:p>
        </w:tc>
        <w:tc>
          <w:tcPr>
            <w:tcW w:w="2280" w:type="dxa"/>
            <w:tcBorders>
              <w:top w:val="nil"/>
              <w:left w:val="nil"/>
              <w:bottom w:val="nil"/>
              <w:right w:val="single" w:sz="4" w:space="0" w:color="auto"/>
            </w:tcBorders>
            <w:shd w:val="clear" w:color="auto" w:fill="auto"/>
            <w:noWrap/>
            <w:vAlign w:val="bottom"/>
            <w:hideMark/>
          </w:tcPr>
          <w:p w14:paraId="16E4ABFA" w14:textId="46506F64" w:rsidR="0028315D" w:rsidRPr="00301C50" w:rsidRDefault="0028315D" w:rsidP="00573C5A">
            <w:pPr>
              <w:rPr>
                <w:rFonts w:ascii="Calibri" w:hAnsi="Calibri" w:cs="Calibri"/>
                <w:color w:val="000000"/>
              </w:rPr>
            </w:pPr>
            <w:r>
              <w:rPr>
                <w:rFonts w:ascii="Calibri" w:hAnsi="Calibri" w:cs="Calibri"/>
                <w:color w:val="000000"/>
              </w:rPr>
              <w:t>5.2</w:t>
            </w:r>
          </w:p>
        </w:tc>
      </w:tr>
      <w:tr w:rsidR="0028315D" w:rsidRPr="00301C50" w14:paraId="23BF391C" w14:textId="77777777" w:rsidTr="00573C5A">
        <w:trPr>
          <w:trHeight w:val="300"/>
          <w:jc w:val="center"/>
        </w:trPr>
        <w:tc>
          <w:tcPr>
            <w:tcW w:w="228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3560C3E"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4</w:t>
            </w:r>
            <w:r w:rsidRPr="00301C50">
              <w:rPr>
                <w:rFonts w:ascii="Calibri"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272076A0" w14:textId="77777777" w:rsidR="0028315D" w:rsidRPr="00301C50" w:rsidRDefault="0028315D" w:rsidP="00573C5A">
            <w:pPr>
              <w:rPr>
                <w:rFonts w:ascii="Calibri" w:hAnsi="Calibri" w:cs="Calibri"/>
                <w:color w:val="000000"/>
              </w:rPr>
            </w:pPr>
            <w:r w:rsidRPr="00301C50">
              <w:rPr>
                <w:rFonts w:ascii="Calibri" w:hAnsi="Calibri" w:cs="Calibri"/>
                <w:color w:val="000000"/>
              </w:rPr>
              <w:t>2</w:t>
            </w:r>
            <w:r>
              <w:rPr>
                <w:rFonts w:ascii="Calibri" w:hAnsi="Calibri" w:cs="Calibri"/>
                <w:color w:val="000000"/>
              </w:rPr>
              <w:t>6</w:t>
            </w:r>
            <w:r w:rsidRPr="00301C50">
              <w:rPr>
                <w:rFonts w:ascii="Calibri"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23739245" w14:textId="77777777" w:rsidR="0028315D" w:rsidRPr="00301C50" w:rsidRDefault="0028315D" w:rsidP="00573C5A">
            <w:pPr>
              <w:rPr>
                <w:rFonts w:ascii="Calibri" w:hAnsi="Calibri" w:cs="Calibri"/>
                <w:color w:val="000000"/>
              </w:rPr>
            </w:pPr>
            <w:r>
              <w:rPr>
                <w:rFonts w:ascii="Calibri" w:hAnsi="Calibri" w:cs="Calibri"/>
                <w:color w:val="000000"/>
              </w:rPr>
              <w:t>28</w:t>
            </w:r>
            <w:r w:rsidRPr="00301C50">
              <w:rPr>
                <w:rFonts w:ascii="Calibri" w:hAnsi="Calibri" w:cs="Calibri"/>
                <w:color w:val="000000"/>
              </w:rPr>
              <w:t>-</w:t>
            </w:r>
            <w:r>
              <w:rPr>
                <w:rFonts w:ascii="Calibri" w:hAnsi="Calibri" w:cs="Calibri"/>
                <w:color w:val="000000"/>
              </w:rPr>
              <w:t>Feb</w:t>
            </w:r>
          </w:p>
        </w:tc>
      </w:tr>
      <w:tr w:rsidR="0028315D" w:rsidRPr="00301C50" w14:paraId="32156D1F" w14:textId="77777777" w:rsidTr="00573C5A">
        <w:trPr>
          <w:trHeight w:val="300"/>
          <w:jc w:val="center"/>
        </w:trPr>
        <w:tc>
          <w:tcPr>
            <w:tcW w:w="2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9FEAB0E" w14:textId="15D4ECC4" w:rsidR="0028315D" w:rsidRPr="00301C50" w:rsidRDefault="0028315D" w:rsidP="00573C5A">
            <w:pPr>
              <w:rPr>
                <w:rFonts w:ascii="Calibri" w:hAnsi="Calibri" w:cs="Calibri"/>
                <w:color w:val="000000"/>
              </w:rPr>
            </w:pPr>
            <w:r>
              <w:rPr>
                <w:rFonts w:ascii="Calibri" w:hAnsi="Calibri" w:cs="Calibri"/>
                <w:color w:val="000000"/>
              </w:rPr>
              <w:t>5.3</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9F527A8" w14:textId="1DE3B116" w:rsidR="0028315D" w:rsidRPr="00301C50" w:rsidRDefault="0028315D" w:rsidP="00573C5A">
            <w:pPr>
              <w:rPr>
                <w:rFonts w:ascii="Calibri" w:hAnsi="Calibri" w:cs="Calibri"/>
                <w:color w:val="000000"/>
              </w:rPr>
            </w:pPr>
            <w:r>
              <w:rPr>
                <w:rFonts w:ascii="Calibri" w:hAnsi="Calibri" w:cs="Calibri"/>
                <w:color w:val="000000"/>
              </w:rPr>
              <w:t>5.3</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FF1D58" w14:textId="65671082" w:rsidR="0028315D" w:rsidRPr="00F07E8A" w:rsidRDefault="00F07E8A" w:rsidP="00573C5A">
            <w:pPr>
              <w:rPr>
                <w:rFonts w:ascii="Calibri" w:hAnsi="Calibri" w:cs="Calibri"/>
                <w:b/>
                <w:color w:val="000000"/>
              </w:rPr>
            </w:pPr>
            <w:r w:rsidRPr="00F07E8A">
              <w:rPr>
                <w:rFonts w:ascii="Calibri" w:hAnsi="Calibri" w:cs="Calibri"/>
                <w:b/>
                <w:color w:val="000000"/>
              </w:rPr>
              <w:t>No Classes</w:t>
            </w:r>
          </w:p>
        </w:tc>
      </w:tr>
      <w:tr w:rsidR="0028315D" w:rsidRPr="00301C50" w14:paraId="556107E8" w14:textId="77777777" w:rsidTr="00573C5A">
        <w:trPr>
          <w:trHeight w:val="300"/>
          <w:jc w:val="center"/>
        </w:trPr>
        <w:tc>
          <w:tcPr>
            <w:tcW w:w="2280" w:type="dxa"/>
            <w:tcBorders>
              <w:top w:val="nil"/>
              <w:left w:val="single" w:sz="4" w:space="0" w:color="auto"/>
              <w:bottom w:val="nil"/>
              <w:right w:val="single" w:sz="4" w:space="0" w:color="auto"/>
            </w:tcBorders>
            <w:shd w:val="clear" w:color="auto" w:fill="auto"/>
            <w:noWrap/>
            <w:vAlign w:val="bottom"/>
            <w:hideMark/>
          </w:tcPr>
          <w:p w14:paraId="7B0801EB" w14:textId="77777777" w:rsidR="0028315D" w:rsidRPr="00301C50" w:rsidRDefault="0028315D" w:rsidP="00573C5A">
            <w:pPr>
              <w:rPr>
                <w:rFonts w:ascii="Calibri" w:hAnsi="Calibri" w:cs="Calibri"/>
                <w:color w:val="000000"/>
              </w:rPr>
            </w:pPr>
            <w:r>
              <w:rPr>
                <w:rFonts w:ascii="Calibri" w:hAnsi="Calibri" w:cs="Calibri"/>
                <w:color w:val="000000"/>
              </w:rPr>
              <w:t>2</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auto"/>
            <w:noWrap/>
            <w:vAlign w:val="bottom"/>
            <w:hideMark/>
          </w:tcPr>
          <w:p w14:paraId="7D3E9565" w14:textId="77777777" w:rsidR="0028315D" w:rsidRPr="00301C50" w:rsidRDefault="0028315D" w:rsidP="00573C5A">
            <w:pPr>
              <w:rPr>
                <w:rFonts w:ascii="Calibri" w:hAnsi="Calibri" w:cs="Calibri"/>
                <w:color w:val="000000"/>
              </w:rPr>
            </w:pPr>
            <w:r>
              <w:rPr>
                <w:rFonts w:ascii="Calibri" w:hAnsi="Calibri" w:cs="Calibri"/>
                <w:color w:val="000000"/>
              </w:rPr>
              <w:t>4</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auto"/>
            <w:noWrap/>
            <w:vAlign w:val="bottom"/>
            <w:hideMark/>
          </w:tcPr>
          <w:p w14:paraId="64F63BCD" w14:textId="77777777" w:rsidR="0028315D" w:rsidRPr="00301C50" w:rsidRDefault="0028315D" w:rsidP="00573C5A">
            <w:pPr>
              <w:rPr>
                <w:rFonts w:ascii="Calibri" w:hAnsi="Calibri" w:cs="Calibri"/>
                <w:color w:val="000000"/>
              </w:rPr>
            </w:pPr>
            <w:r>
              <w:rPr>
                <w:rFonts w:ascii="Calibri" w:hAnsi="Calibri" w:cs="Calibri"/>
                <w:color w:val="000000"/>
              </w:rPr>
              <w:t>6</w:t>
            </w:r>
            <w:r w:rsidRPr="00301C50">
              <w:rPr>
                <w:rFonts w:ascii="Calibri" w:hAnsi="Calibri" w:cs="Calibri"/>
                <w:color w:val="000000"/>
              </w:rPr>
              <w:t>-Mar</w:t>
            </w:r>
          </w:p>
        </w:tc>
      </w:tr>
      <w:tr w:rsidR="00F07E8A" w:rsidRPr="00301C50" w14:paraId="7557997B" w14:textId="77777777" w:rsidTr="00F07E8A">
        <w:trPr>
          <w:trHeight w:val="300"/>
          <w:jc w:val="center"/>
        </w:trPr>
        <w:tc>
          <w:tcPr>
            <w:tcW w:w="2280" w:type="dxa"/>
            <w:tcBorders>
              <w:top w:val="nil"/>
              <w:left w:val="single" w:sz="4" w:space="0" w:color="auto"/>
              <w:bottom w:val="nil"/>
              <w:right w:val="single" w:sz="4" w:space="0" w:color="auto"/>
            </w:tcBorders>
            <w:shd w:val="clear" w:color="auto" w:fill="auto"/>
            <w:noWrap/>
            <w:vAlign w:val="bottom"/>
            <w:hideMark/>
          </w:tcPr>
          <w:p w14:paraId="0679205C" w14:textId="272D736B" w:rsidR="00F07E8A" w:rsidRPr="00301C50" w:rsidRDefault="00F07E8A" w:rsidP="00F07E8A">
            <w:pPr>
              <w:rPr>
                <w:rFonts w:ascii="Calibri" w:hAnsi="Calibri" w:cs="Calibri"/>
                <w:color w:val="000000"/>
              </w:rPr>
            </w:pPr>
            <w:r w:rsidRPr="00301C50">
              <w:rPr>
                <w:rFonts w:ascii="Calibri" w:hAnsi="Calibri" w:cs="Calibri"/>
                <w:b/>
                <w:bCs/>
                <w:color w:val="000000"/>
              </w:rPr>
              <w:t>Exam 2 Review</w:t>
            </w:r>
          </w:p>
        </w:tc>
        <w:tc>
          <w:tcPr>
            <w:tcW w:w="2280" w:type="dxa"/>
            <w:tcBorders>
              <w:top w:val="nil"/>
              <w:left w:val="nil"/>
              <w:bottom w:val="single" w:sz="4" w:space="0" w:color="auto"/>
              <w:right w:val="single" w:sz="4" w:space="0" w:color="auto"/>
            </w:tcBorders>
            <w:shd w:val="clear" w:color="auto" w:fill="auto"/>
            <w:noWrap/>
            <w:vAlign w:val="bottom"/>
          </w:tcPr>
          <w:p w14:paraId="6FDB0B10" w14:textId="15B192A3" w:rsidR="00F07E8A" w:rsidRPr="00301C50" w:rsidRDefault="00F07E8A" w:rsidP="00F07E8A">
            <w:pPr>
              <w:rPr>
                <w:rFonts w:ascii="Calibri" w:hAnsi="Calibri" w:cs="Calibri"/>
                <w:b/>
                <w:bCs/>
                <w:color w:val="000000"/>
              </w:rPr>
            </w:pPr>
            <w:r w:rsidRPr="00301C50">
              <w:rPr>
                <w:rFonts w:ascii="Calibri" w:hAnsi="Calibri" w:cs="Calibri"/>
                <w:b/>
                <w:bCs/>
                <w:color w:val="000000"/>
              </w:rPr>
              <w:t>Exam 2</w:t>
            </w:r>
          </w:p>
        </w:tc>
        <w:tc>
          <w:tcPr>
            <w:tcW w:w="2280" w:type="dxa"/>
            <w:tcBorders>
              <w:top w:val="nil"/>
              <w:left w:val="nil"/>
              <w:bottom w:val="single" w:sz="4" w:space="0" w:color="auto"/>
              <w:right w:val="single" w:sz="4" w:space="0" w:color="auto"/>
            </w:tcBorders>
            <w:shd w:val="clear" w:color="auto" w:fill="auto"/>
            <w:noWrap/>
            <w:vAlign w:val="bottom"/>
          </w:tcPr>
          <w:p w14:paraId="41445402" w14:textId="15C22F9B" w:rsidR="00F07E8A" w:rsidRPr="00F07E8A" w:rsidRDefault="00F07E8A" w:rsidP="00F07E8A">
            <w:pPr>
              <w:rPr>
                <w:rFonts w:ascii="Calibri" w:hAnsi="Calibri" w:cs="Calibri"/>
                <w:bCs/>
                <w:color w:val="000000"/>
              </w:rPr>
            </w:pPr>
            <w:r w:rsidRPr="00F07E8A">
              <w:rPr>
                <w:rFonts w:ascii="Calibri" w:hAnsi="Calibri" w:cs="Calibri"/>
                <w:bCs/>
                <w:color w:val="000000"/>
              </w:rPr>
              <w:t>7.1, 7.2</w:t>
            </w:r>
          </w:p>
        </w:tc>
      </w:tr>
      <w:tr w:rsidR="00F07E8A" w:rsidRPr="00301C50" w14:paraId="5A73E9BA" w14:textId="77777777" w:rsidTr="00573C5A">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A7EBD6" w14:textId="77777777" w:rsidR="00F07E8A" w:rsidRPr="00301C50" w:rsidRDefault="00F07E8A" w:rsidP="00F07E8A">
            <w:pPr>
              <w:rPr>
                <w:rFonts w:ascii="Calibri" w:hAnsi="Calibri" w:cs="Calibri"/>
                <w:color w:val="000000"/>
              </w:rPr>
            </w:pPr>
            <w:r>
              <w:rPr>
                <w:rFonts w:ascii="Calibri" w:hAnsi="Calibri" w:cs="Calibri"/>
                <w:color w:val="000000"/>
              </w:rPr>
              <w:t>9</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110F36CE" w14:textId="77777777" w:rsidR="00F07E8A" w:rsidRPr="00301C50" w:rsidRDefault="00F07E8A" w:rsidP="00F07E8A">
            <w:pPr>
              <w:rPr>
                <w:rFonts w:ascii="Calibri" w:hAnsi="Calibri" w:cs="Calibri"/>
                <w:color w:val="000000"/>
              </w:rPr>
            </w:pPr>
            <w:r>
              <w:rPr>
                <w:rFonts w:ascii="Calibri" w:hAnsi="Calibri" w:cs="Calibri"/>
                <w:color w:val="000000"/>
              </w:rPr>
              <w:t>11</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0FB629F2" w14:textId="77777777" w:rsidR="00F07E8A" w:rsidRPr="00301C50" w:rsidRDefault="00F07E8A" w:rsidP="00F07E8A">
            <w:pPr>
              <w:rPr>
                <w:rFonts w:ascii="Calibri" w:hAnsi="Calibri" w:cs="Calibri"/>
                <w:color w:val="000000"/>
              </w:rPr>
            </w:pPr>
            <w:r w:rsidRPr="00301C50">
              <w:rPr>
                <w:rFonts w:ascii="Calibri" w:hAnsi="Calibri" w:cs="Calibri"/>
                <w:color w:val="000000"/>
              </w:rPr>
              <w:t>1</w:t>
            </w:r>
            <w:r>
              <w:rPr>
                <w:rFonts w:ascii="Calibri" w:hAnsi="Calibri" w:cs="Calibri"/>
                <w:color w:val="000000"/>
              </w:rPr>
              <w:t>3</w:t>
            </w:r>
            <w:r w:rsidRPr="00301C50">
              <w:rPr>
                <w:rFonts w:ascii="Calibri" w:hAnsi="Calibri" w:cs="Calibri"/>
                <w:color w:val="000000"/>
              </w:rPr>
              <w:t>-Mar</w:t>
            </w:r>
          </w:p>
        </w:tc>
      </w:tr>
      <w:tr w:rsidR="00F07E8A" w:rsidRPr="00301C50" w14:paraId="74140BED" w14:textId="77777777" w:rsidTr="00573C5A">
        <w:trPr>
          <w:trHeight w:val="300"/>
          <w:jc w:val="center"/>
        </w:trPr>
        <w:tc>
          <w:tcPr>
            <w:tcW w:w="684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BDA62FB" w14:textId="77777777" w:rsidR="00F07E8A" w:rsidRPr="00301C50" w:rsidRDefault="00F07E8A" w:rsidP="00F07E8A">
            <w:pPr>
              <w:jc w:val="center"/>
              <w:rPr>
                <w:rFonts w:ascii="Calibri" w:hAnsi="Calibri" w:cs="Calibri"/>
                <w:b/>
                <w:bCs/>
                <w:color w:val="000000"/>
              </w:rPr>
            </w:pPr>
            <w:r w:rsidRPr="00301C50">
              <w:rPr>
                <w:rFonts w:ascii="Calibri" w:hAnsi="Calibri" w:cs="Calibri"/>
                <w:b/>
                <w:bCs/>
                <w:color w:val="000000"/>
              </w:rPr>
              <w:t>Spring Break</w:t>
            </w:r>
          </w:p>
        </w:tc>
      </w:tr>
      <w:tr w:rsidR="00F07E8A" w:rsidRPr="00301C50" w14:paraId="45233D49" w14:textId="77777777" w:rsidTr="00573C5A">
        <w:trPr>
          <w:trHeight w:val="300"/>
          <w:jc w:val="center"/>
        </w:trPr>
        <w:tc>
          <w:tcPr>
            <w:tcW w:w="2280" w:type="dxa"/>
            <w:tcBorders>
              <w:top w:val="nil"/>
              <w:left w:val="single" w:sz="4" w:space="0" w:color="auto"/>
              <w:bottom w:val="nil"/>
              <w:right w:val="single" w:sz="4" w:space="0" w:color="auto"/>
            </w:tcBorders>
            <w:shd w:val="clear" w:color="auto" w:fill="FFFFFF" w:themeFill="background1"/>
            <w:noWrap/>
            <w:vAlign w:val="bottom"/>
            <w:hideMark/>
          </w:tcPr>
          <w:p w14:paraId="401A6DA5" w14:textId="77777777" w:rsidR="00F07E8A" w:rsidRPr="00301C50" w:rsidRDefault="00F07E8A" w:rsidP="00F07E8A">
            <w:pPr>
              <w:rPr>
                <w:rFonts w:ascii="Calibri" w:hAnsi="Calibri" w:cs="Calibri"/>
                <w:color w:val="000000"/>
              </w:rPr>
            </w:pPr>
            <w:r w:rsidRPr="00301C50">
              <w:rPr>
                <w:rFonts w:ascii="Calibri" w:hAnsi="Calibri" w:cs="Calibri"/>
                <w:color w:val="000000"/>
              </w:rPr>
              <w:t>1</w:t>
            </w:r>
            <w:r>
              <w:rPr>
                <w:rFonts w:ascii="Calibri" w:hAnsi="Calibri" w:cs="Calibri"/>
                <w:color w:val="000000"/>
              </w:rPr>
              <w:t>6</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FFFFFF" w:themeFill="background1"/>
            <w:noWrap/>
            <w:vAlign w:val="bottom"/>
            <w:hideMark/>
          </w:tcPr>
          <w:p w14:paraId="50ED382B" w14:textId="77777777" w:rsidR="00F07E8A" w:rsidRPr="00301C50" w:rsidRDefault="00F07E8A" w:rsidP="00F07E8A">
            <w:pPr>
              <w:rPr>
                <w:rFonts w:ascii="Calibri" w:hAnsi="Calibri" w:cs="Calibri"/>
                <w:color w:val="000000"/>
              </w:rPr>
            </w:pPr>
            <w:r>
              <w:rPr>
                <w:rFonts w:ascii="Calibri" w:hAnsi="Calibri" w:cs="Calibri"/>
                <w:color w:val="000000"/>
              </w:rPr>
              <w:t>18</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FFFFFF" w:themeFill="background1"/>
            <w:noWrap/>
            <w:vAlign w:val="bottom"/>
            <w:hideMark/>
          </w:tcPr>
          <w:p w14:paraId="3790B2AC"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0</w:t>
            </w:r>
            <w:r w:rsidRPr="00301C50">
              <w:rPr>
                <w:rFonts w:ascii="Calibri" w:hAnsi="Calibri" w:cs="Calibri"/>
                <w:color w:val="000000"/>
              </w:rPr>
              <w:t>-Mar</w:t>
            </w:r>
          </w:p>
        </w:tc>
      </w:tr>
      <w:tr w:rsidR="00F07E8A" w:rsidRPr="00301C50" w14:paraId="7F9BDF1F" w14:textId="77777777" w:rsidTr="00F07E8A">
        <w:trPr>
          <w:trHeight w:val="300"/>
          <w:jc w:val="center"/>
        </w:trPr>
        <w:tc>
          <w:tcPr>
            <w:tcW w:w="2280" w:type="dxa"/>
            <w:tcBorders>
              <w:top w:val="nil"/>
              <w:left w:val="single" w:sz="4" w:space="0" w:color="auto"/>
              <w:bottom w:val="single" w:sz="4" w:space="0" w:color="auto"/>
              <w:right w:val="single" w:sz="4" w:space="0" w:color="auto"/>
            </w:tcBorders>
            <w:shd w:val="clear" w:color="auto" w:fill="FFFFFF" w:themeFill="background1"/>
            <w:noWrap/>
            <w:vAlign w:val="bottom"/>
          </w:tcPr>
          <w:p w14:paraId="73F2FA53" w14:textId="0207454A" w:rsidR="00F07E8A" w:rsidRPr="00301C50" w:rsidRDefault="00F07E8A" w:rsidP="00F07E8A">
            <w:pPr>
              <w:rPr>
                <w:rFonts w:ascii="Calibri" w:hAnsi="Calibri" w:cs="Calibri"/>
                <w:color w:val="000000"/>
              </w:rPr>
            </w:pPr>
            <w:r>
              <w:rPr>
                <w:rFonts w:ascii="Calibri" w:hAnsi="Calibri" w:cs="Calibri"/>
                <w:color w:val="000000"/>
              </w:rPr>
              <w:t>7.2</w:t>
            </w:r>
          </w:p>
        </w:tc>
        <w:tc>
          <w:tcPr>
            <w:tcW w:w="2280" w:type="dxa"/>
            <w:tcBorders>
              <w:top w:val="nil"/>
              <w:left w:val="nil"/>
              <w:bottom w:val="single" w:sz="4" w:space="0" w:color="auto"/>
              <w:right w:val="single" w:sz="4" w:space="0" w:color="auto"/>
            </w:tcBorders>
            <w:shd w:val="clear" w:color="auto" w:fill="FFFFFF" w:themeFill="background1"/>
            <w:noWrap/>
            <w:vAlign w:val="bottom"/>
          </w:tcPr>
          <w:p w14:paraId="4B7A3611" w14:textId="7FCEDBDE" w:rsidR="00F07E8A" w:rsidRPr="00301C50" w:rsidRDefault="00F07E8A" w:rsidP="00F07E8A">
            <w:pPr>
              <w:rPr>
                <w:rFonts w:ascii="Calibri" w:hAnsi="Calibri" w:cs="Calibri"/>
                <w:color w:val="000000"/>
              </w:rPr>
            </w:pPr>
            <w:r>
              <w:rPr>
                <w:rFonts w:ascii="Calibri" w:hAnsi="Calibri" w:cs="Calibri"/>
                <w:color w:val="000000"/>
              </w:rPr>
              <w:t>7.2, 7.3</w:t>
            </w:r>
          </w:p>
        </w:tc>
        <w:tc>
          <w:tcPr>
            <w:tcW w:w="2280" w:type="dxa"/>
            <w:tcBorders>
              <w:top w:val="nil"/>
              <w:left w:val="nil"/>
              <w:bottom w:val="single" w:sz="4" w:space="0" w:color="auto"/>
              <w:right w:val="single" w:sz="4" w:space="0" w:color="auto"/>
            </w:tcBorders>
            <w:shd w:val="clear" w:color="auto" w:fill="FFFFFF" w:themeFill="background1"/>
            <w:noWrap/>
            <w:vAlign w:val="bottom"/>
          </w:tcPr>
          <w:p w14:paraId="2A790404" w14:textId="0292419C" w:rsidR="00F07E8A" w:rsidRPr="00301C50" w:rsidRDefault="00F07E8A" w:rsidP="00F07E8A">
            <w:pPr>
              <w:rPr>
                <w:rFonts w:ascii="Calibri" w:hAnsi="Calibri" w:cs="Calibri"/>
                <w:color w:val="000000"/>
              </w:rPr>
            </w:pPr>
            <w:r>
              <w:rPr>
                <w:rFonts w:ascii="Calibri" w:hAnsi="Calibri" w:cs="Calibri"/>
                <w:color w:val="000000"/>
              </w:rPr>
              <w:t>7.3</w:t>
            </w:r>
          </w:p>
        </w:tc>
      </w:tr>
      <w:tr w:rsidR="00F07E8A" w:rsidRPr="00301C50" w14:paraId="3B560699" w14:textId="77777777" w:rsidTr="00573C5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19CBA804"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3</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34F96FC1"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5</w:t>
            </w:r>
            <w:r w:rsidRPr="00301C50">
              <w:rPr>
                <w:rFonts w:ascii="Calibri"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604111D5"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7</w:t>
            </w:r>
            <w:r w:rsidRPr="00301C50">
              <w:rPr>
                <w:rFonts w:ascii="Calibri" w:hAnsi="Calibri" w:cs="Calibri"/>
                <w:color w:val="000000"/>
              </w:rPr>
              <w:t>-Mar</w:t>
            </w:r>
          </w:p>
        </w:tc>
      </w:tr>
      <w:tr w:rsidR="00F07E8A" w:rsidRPr="00301C50" w14:paraId="53DB4AA7" w14:textId="77777777" w:rsidTr="00F07E8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tcPr>
          <w:p w14:paraId="6E47FCD6" w14:textId="6B3E9DAA" w:rsidR="00F07E8A" w:rsidRPr="00301C50" w:rsidRDefault="00F07E8A" w:rsidP="00F07E8A">
            <w:pPr>
              <w:rPr>
                <w:rFonts w:ascii="Calibri" w:hAnsi="Calibri" w:cs="Calibri"/>
                <w:color w:val="000000"/>
              </w:rPr>
            </w:pPr>
            <w:r>
              <w:rPr>
                <w:rFonts w:ascii="Calibri" w:hAnsi="Calibri" w:cs="Calibri"/>
                <w:color w:val="000000"/>
              </w:rPr>
              <w:t>7.4</w:t>
            </w:r>
          </w:p>
        </w:tc>
        <w:tc>
          <w:tcPr>
            <w:tcW w:w="2280" w:type="dxa"/>
            <w:tcBorders>
              <w:top w:val="nil"/>
              <w:left w:val="nil"/>
              <w:bottom w:val="nil"/>
              <w:right w:val="single" w:sz="4" w:space="0" w:color="auto"/>
            </w:tcBorders>
            <w:shd w:val="clear" w:color="auto" w:fill="D9D9D9" w:themeFill="background1" w:themeFillShade="D9"/>
            <w:noWrap/>
            <w:vAlign w:val="bottom"/>
          </w:tcPr>
          <w:p w14:paraId="5ABB951A" w14:textId="713CF923" w:rsidR="00F07E8A" w:rsidRPr="00301C50" w:rsidRDefault="00F07E8A" w:rsidP="00F07E8A">
            <w:pPr>
              <w:rPr>
                <w:rFonts w:ascii="Calibri" w:hAnsi="Calibri" w:cs="Calibri"/>
                <w:color w:val="000000"/>
              </w:rPr>
            </w:pPr>
            <w:r>
              <w:rPr>
                <w:rFonts w:ascii="Calibri" w:hAnsi="Calibri" w:cs="Calibri"/>
                <w:color w:val="000000"/>
              </w:rPr>
              <w:t>7.4</w:t>
            </w:r>
          </w:p>
        </w:tc>
        <w:tc>
          <w:tcPr>
            <w:tcW w:w="2280" w:type="dxa"/>
            <w:tcBorders>
              <w:top w:val="nil"/>
              <w:left w:val="nil"/>
              <w:bottom w:val="nil"/>
              <w:right w:val="single" w:sz="4" w:space="0" w:color="auto"/>
            </w:tcBorders>
            <w:shd w:val="clear" w:color="auto" w:fill="D9D9D9" w:themeFill="background1" w:themeFillShade="D9"/>
            <w:noWrap/>
            <w:vAlign w:val="bottom"/>
          </w:tcPr>
          <w:p w14:paraId="6953EDEB" w14:textId="6F94303B" w:rsidR="00F07E8A" w:rsidRPr="009C7A9B" w:rsidRDefault="00F07E8A" w:rsidP="00F07E8A">
            <w:pPr>
              <w:rPr>
                <w:rFonts w:ascii="Calibri" w:hAnsi="Calibri" w:cs="Calibri"/>
                <w:bCs/>
                <w:color w:val="000000"/>
              </w:rPr>
            </w:pPr>
            <w:r>
              <w:rPr>
                <w:rFonts w:ascii="Calibri" w:hAnsi="Calibri" w:cs="Calibri"/>
                <w:bCs/>
                <w:color w:val="000000"/>
              </w:rPr>
              <w:t>7.5</w:t>
            </w:r>
          </w:p>
        </w:tc>
      </w:tr>
      <w:tr w:rsidR="00F07E8A" w:rsidRPr="00301C50" w14:paraId="6C09C58E" w14:textId="77777777" w:rsidTr="00573C5A">
        <w:trPr>
          <w:trHeight w:val="300"/>
          <w:jc w:val="center"/>
        </w:trPr>
        <w:tc>
          <w:tcPr>
            <w:tcW w:w="2280"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1ECBD34B" w14:textId="77777777" w:rsidR="00F07E8A" w:rsidRPr="00301C50" w:rsidRDefault="00F07E8A" w:rsidP="00F07E8A">
            <w:pPr>
              <w:rPr>
                <w:rFonts w:ascii="Calibri" w:hAnsi="Calibri" w:cs="Calibri"/>
                <w:color w:val="000000"/>
              </w:rPr>
            </w:pPr>
            <w:r>
              <w:rPr>
                <w:rFonts w:ascii="Calibri" w:hAnsi="Calibri" w:cs="Calibri"/>
                <w:color w:val="000000"/>
              </w:rPr>
              <w:t>30</w:t>
            </w:r>
            <w:r w:rsidRPr="00301C50">
              <w:rPr>
                <w:rFonts w:ascii="Calibri" w:hAnsi="Calibri" w:cs="Calibri"/>
                <w:color w:val="000000"/>
              </w:rPr>
              <w:t>-</w:t>
            </w:r>
            <w:r>
              <w:rPr>
                <w:rFonts w:ascii="Calibri" w:hAnsi="Calibri" w:cs="Calibri"/>
                <w:color w:val="000000"/>
              </w:rPr>
              <w:t>Mar</w:t>
            </w:r>
          </w:p>
        </w:tc>
        <w:tc>
          <w:tcPr>
            <w:tcW w:w="2280" w:type="dxa"/>
            <w:tcBorders>
              <w:top w:val="single" w:sz="4" w:space="0" w:color="auto"/>
              <w:left w:val="nil"/>
              <w:bottom w:val="nil"/>
              <w:right w:val="single" w:sz="4" w:space="0" w:color="auto"/>
            </w:tcBorders>
            <w:shd w:val="clear" w:color="auto" w:fill="FFFFFF" w:themeFill="background1"/>
            <w:noWrap/>
            <w:vAlign w:val="bottom"/>
            <w:hideMark/>
          </w:tcPr>
          <w:p w14:paraId="0C75A9EF" w14:textId="77777777" w:rsidR="00F07E8A" w:rsidRPr="00301C50" w:rsidRDefault="00F07E8A" w:rsidP="00F07E8A">
            <w:pPr>
              <w:rPr>
                <w:rFonts w:ascii="Calibri" w:hAnsi="Calibri" w:cs="Calibri"/>
                <w:color w:val="000000"/>
              </w:rPr>
            </w:pPr>
            <w:r>
              <w:rPr>
                <w:rFonts w:ascii="Calibri" w:hAnsi="Calibri" w:cs="Calibri"/>
                <w:color w:val="000000"/>
              </w:rPr>
              <w:t>1</w:t>
            </w:r>
            <w:r w:rsidRPr="00301C50">
              <w:rPr>
                <w:rFonts w:ascii="Calibri" w:hAnsi="Calibri" w:cs="Calibri"/>
                <w:color w:val="000000"/>
              </w:rPr>
              <w:t>-Apr</w:t>
            </w:r>
          </w:p>
        </w:tc>
        <w:tc>
          <w:tcPr>
            <w:tcW w:w="2280" w:type="dxa"/>
            <w:tcBorders>
              <w:top w:val="single" w:sz="4" w:space="0" w:color="auto"/>
              <w:left w:val="nil"/>
              <w:bottom w:val="nil"/>
              <w:right w:val="single" w:sz="4" w:space="0" w:color="auto"/>
            </w:tcBorders>
            <w:shd w:val="clear" w:color="auto" w:fill="FFFFFF" w:themeFill="background1"/>
            <w:noWrap/>
            <w:vAlign w:val="bottom"/>
            <w:hideMark/>
          </w:tcPr>
          <w:p w14:paraId="1904E675" w14:textId="77777777" w:rsidR="00F07E8A" w:rsidRPr="00301C50" w:rsidRDefault="00F07E8A" w:rsidP="00F07E8A">
            <w:pPr>
              <w:rPr>
                <w:rFonts w:ascii="Calibri" w:hAnsi="Calibri" w:cs="Calibri"/>
                <w:color w:val="000000"/>
              </w:rPr>
            </w:pPr>
            <w:r>
              <w:rPr>
                <w:rFonts w:ascii="Calibri" w:hAnsi="Calibri" w:cs="Calibri"/>
                <w:color w:val="000000"/>
              </w:rPr>
              <w:t>3</w:t>
            </w:r>
            <w:r w:rsidRPr="00301C50">
              <w:rPr>
                <w:rFonts w:ascii="Calibri" w:hAnsi="Calibri" w:cs="Calibri"/>
                <w:color w:val="000000"/>
              </w:rPr>
              <w:t>-Apr</w:t>
            </w:r>
          </w:p>
        </w:tc>
      </w:tr>
      <w:tr w:rsidR="00F07E8A" w:rsidRPr="00301C50" w14:paraId="70AAF8BC" w14:textId="77777777" w:rsidTr="00F07E8A">
        <w:trPr>
          <w:trHeight w:val="300"/>
          <w:jc w:val="center"/>
        </w:trPr>
        <w:tc>
          <w:tcPr>
            <w:tcW w:w="2280" w:type="dxa"/>
            <w:tcBorders>
              <w:top w:val="nil"/>
              <w:left w:val="single" w:sz="4" w:space="0" w:color="auto"/>
              <w:bottom w:val="single" w:sz="4" w:space="0" w:color="auto"/>
              <w:right w:val="single" w:sz="4" w:space="0" w:color="auto"/>
            </w:tcBorders>
            <w:shd w:val="clear" w:color="auto" w:fill="FFFFFF" w:themeFill="background1"/>
            <w:noWrap/>
            <w:vAlign w:val="bottom"/>
          </w:tcPr>
          <w:p w14:paraId="4DECDB7C" w14:textId="4BD04030" w:rsidR="00F07E8A" w:rsidRPr="00F07E8A" w:rsidRDefault="00F07E8A" w:rsidP="00F07E8A">
            <w:pPr>
              <w:rPr>
                <w:rFonts w:ascii="Calibri" w:hAnsi="Calibri" w:cs="Calibri"/>
                <w:b/>
                <w:color w:val="000000"/>
              </w:rPr>
            </w:pPr>
            <w:r w:rsidRPr="00F07E8A">
              <w:rPr>
                <w:rFonts w:ascii="Calibri" w:hAnsi="Calibri" w:cs="Calibri"/>
                <w:b/>
                <w:color w:val="000000"/>
              </w:rPr>
              <w:t>Exam 3 Review</w:t>
            </w:r>
          </w:p>
        </w:tc>
        <w:tc>
          <w:tcPr>
            <w:tcW w:w="2280" w:type="dxa"/>
            <w:tcBorders>
              <w:top w:val="nil"/>
              <w:left w:val="nil"/>
              <w:bottom w:val="single" w:sz="4" w:space="0" w:color="auto"/>
              <w:right w:val="single" w:sz="4" w:space="0" w:color="auto"/>
            </w:tcBorders>
            <w:shd w:val="clear" w:color="auto" w:fill="FFFFFF" w:themeFill="background1"/>
            <w:noWrap/>
            <w:vAlign w:val="bottom"/>
          </w:tcPr>
          <w:p w14:paraId="12AD0A7A" w14:textId="47088B29" w:rsidR="00F07E8A" w:rsidRPr="00F07E8A" w:rsidRDefault="00F07E8A" w:rsidP="00F07E8A">
            <w:pPr>
              <w:rPr>
                <w:rFonts w:ascii="Calibri" w:hAnsi="Calibri" w:cs="Calibri"/>
                <w:b/>
                <w:color w:val="000000"/>
              </w:rPr>
            </w:pPr>
            <w:r w:rsidRPr="00F07E8A">
              <w:rPr>
                <w:rFonts w:ascii="Calibri" w:hAnsi="Calibri" w:cs="Calibri"/>
                <w:b/>
                <w:color w:val="000000"/>
              </w:rPr>
              <w:t>Exam 3</w:t>
            </w:r>
          </w:p>
        </w:tc>
        <w:tc>
          <w:tcPr>
            <w:tcW w:w="2280" w:type="dxa"/>
            <w:tcBorders>
              <w:top w:val="nil"/>
              <w:left w:val="nil"/>
              <w:bottom w:val="single" w:sz="4" w:space="0" w:color="auto"/>
              <w:right w:val="single" w:sz="4" w:space="0" w:color="auto"/>
            </w:tcBorders>
            <w:shd w:val="clear" w:color="auto" w:fill="FFFFFF" w:themeFill="background1"/>
            <w:noWrap/>
            <w:vAlign w:val="bottom"/>
          </w:tcPr>
          <w:p w14:paraId="1377A96A" w14:textId="32FE1AF3" w:rsidR="00F07E8A" w:rsidRPr="00301C50" w:rsidRDefault="00F07E8A" w:rsidP="00F07E8A">
            <w:pPr>
              <w:rPr>
                <w:rFonts w:ascii="Calibri" w:hAnsi="Calibri" w:cs="Calibri"/>
                <w:color w:val="000000"/>
              </w:rPr>
            </w:pPr>
            <w:r>
              <w:rPr>
                <w:rFonts w:ascii="Calibri" w:hAnsi="Calibri" w:cs="Calibri"/>
                <w:color w:val="000000"/>
              </w:rPr>
              <w:t>8.1</w:t>
            </w:r>
          </w:p>
        </w:tc>
      </w:tr>
      <w:tr w:rsidR="00F07E8A" w:rsidRPr="00301C50" w14:paraId="1D8D5D5D" w14:textId="77777777" w:rsidTr="00573C5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6A152B19" w14:textId="77777777" w:rsidR="00F07E8A" w:rsidRPr="00301C50" w:rsidRDefault="00F07E8A" w:rsidP="00F07E8A">
            <w:pPr>
              <w:rPr>
                <w:rFonts w:ascii="Calibri" w:hAnsi="Calibri" w:cs="Calibri"/>
                <w:color w:val="000000"/>
              </w:rPr>
            </w:pPr>
            <w:r>
              <w:rPr>
                <w:rFonts w:ascii="Calibri" w:hAnsi="Calibri" w:cs="Calibri"/>
                <w:color w:val="000000"/>
              </w:rPr>
              <w:t>6</w:t>
            </w:r>
            <w:r w:rsidRPr="00301C50">
              <w:rPr>
                <w:rFonts w:ascii="Calibri" w:hAnsi="Calibri" w:cs="Calibri"/>
                <w:color w:val="000000"/>
              </w:rPr>
              <w:t>-Apr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49234003" w14:textId="77777777" w:rsidR="00F07E8A" w:rsidRPr="00301C50" w:rsidRDefault="00F07E8A" w:rsidP="00F07E8A">
            <w:pPr>
              <w:rPr>
                <w:rFonts w:ascii="Calibri" w:hAnsi="Calibri" w:cs="Calibri"/>
                <w:color w:val="000000"/>
              </w:rPr>
            </w:pPr>
            <w:r>
              <w:rPr>
                <w:rFonts w:ascii="Calibri" w:hAnsi="Calibri" w:cs="Calibri"/>
                <w:color w:val="000000"/>
              </w:rPr>
              <w:t>8</w:t>
            </w:r>
            <w:r w:rsidRPr="00301C50">
              <w:rPr>
                <w:rFonts w:ascii="Calibri" w:hAnsi="Calibri" w:cs="Calibri"/>
                <w:color w:val="000000"/>
              </w:rPr>
              <w:t>-Apr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685B9C70" w14:textId="77777777" w:rsidR="00F07E8A" w:rsidRPr="00301C50" w:rsidRDefault="00F07E8A" w:rsidP="00F07E8A">
            <w:pPr>
              <w:rPr>
                <w:rFonts w:ascii="Calibri" w:hAnsi="Calibri" w:cs="Calibri"/>
                <w:color w:val="000000"/>
              </w:rPr>
            </w:pPr>
            <w:r w:rsidRPr="00301C50">
              <w:rPr>
                <w:rFonts w:ascii="Calibri" w:hAnsi="Calibri" w:cs="Calibri"/>
                <w:color w:val="000000"/>
              </w:rPr>
              <w:t>1</w:t>
            </w:r>
            <w:r>
              <w:rPr>
                <w:rFonts w:ascii="Calibri" w:hAnsi="Calibri" w:cs="Calibri"/>
                <w:color w:val="000000"/>
              </w:rPr>
              <w:t>0</w:t>
            </w:r>
            <w:r w:rsidRPr="00301C50">
              <w:rPr>
                <w:rFonts w:ascii="Calibri" w:hAnsi="Calibri" w:cs="Calibri"/>
                <w:color w:val="000000"/>
              </w:rPr>
              <w:t>-Apr</w:t>
            </w:r>
          </w:p>
        </w:tc>
      </w:tr>
      <w:tr w:rsidR="00F07E8A" w:rsidRPr="00301C50" w14:paraId="78104EF9" w14:textId="77777777" w:rsidTr="00F07E8A">
        <w:trPr>
          <w:trHeight w:val="300"/>
          <w:jc w:val="center"/>
        </w:trPr>
        <w:tc>
          <w:tcPr>
            <w:tcW w:w="2280" w:type="dxa"/>
            <w:tcBorders>
              <w:top w:val="nil"/>
              <w:left w:val="single" w:sz="4" w:space="0" w:color="auto"/>
              <w:bottom w:val="nil"/>
              <w:right w:val="single" w:sz="4" w:space="0" w:color="auto"/>
            </w:tcBorders>
            <w:shd w:val="clear" w:color="auto" w:fill="D9D9D9" w:themeFill="background1" w:themeFillShade="D9"/>
            <w:noWrap/>
            <w:vAlign w:val="bottom"/>
          </w:tcPr>
          <w:p w14:paraId="5343891C" w14:textId="45AC2F98" w:rsidR="00F07E8A" w:rsidRPr="00301C50" w:rsidRDefault="00F07E8A" w:rsidP="00F07E8A">
            <w:pPr>
              <w:rPr>
                <w:rFonts w:ascii="Calibri" w:hAnsi="Calibri" w:cs="Calibri"/>
                <w:color w:val="000000"/>
              </w:rPr>
            </w:pPr>
            <w:r>
              <w:rPr>
                <w:rFonts w:ascii="Calibri" w:hAnsi="Calibri" w:cs="Calibri"/>
                <w:color w:val="000000"/>
              </w:rPr>
              <w:t>8.2</w:t>
            </w:r>
          </w:p>
        </w:tc>
        <w:tc>
          <w:tcPr>
            <w:tcW w:w="2280" w:type="dxa"/>
            <w:tcBorders>
              <w:top w:val="nil"/>
              <w:left w:val="nil"/>
              <w:bottom w:val="nil"/>
              <w:right w:val="single" w:sz="4" w:space="0" w:color="auto"/>
            </w:tcBorders>
            <w:shd w:val="clear" w:color="auto" w:fill="D9D9D9" w:themeFill="background1" w:themeFillShade="D9"/>
            <w:noWrap/>
            <w:vAlign w:val="bottom"/>
          </w:tcPr>
          <w:p w14:paraId="60EFC638" w14:textId="787759F3" w:rsidR="00F07E8A" w:rsidRPr="00301C50" w:rsidRDefault="00F07E8A" w:rsidP="00F07E8A">
            <w:pPr>
              <w:rPr>
                <w:rFonts w:ascii="Calibri" w:hAnsi="Calibri" w:cs="Calibri"/>
                <w:color w:val="000000"/>
              </w:rPr>
            </w:pPr>
            <w:r>
              <w:rPr>
                <w:rFonts w:ascii="Calibri" w:hAnsi="Calibri" w:cs="Calibri"/>
                <w:color w:val="000000"/>
              </w:rPr>
              <w:t>8.3</w:t>
            </w:r>
          </w:p>
        </w:tc>
        <w:tc>
          <w:tcPr>
            <w:tcW w:w="2280" w:type="dxa"/>
            <w:tcBorders>
              <w:top w:val="nil"/>
              <w:left w:val="nil"/>
              <w:bottom w:val="nil"/>
              <w:right w:val="single" w:sz="4" w:space="0" w:color="auto"/>
            </w:tcBorders>
            <w:shd w:val="clear" w:color="auto" w:fill="D9D9D9" w:themeFill="background1" w:themeFillShade="D9"/>
            <w:noWrap/>
            <w:vAlign w:val="bottom"/>
          </w:tcPr>
          <w:p w14:paraId="69944462" w14:textId="344B757C" w:rsidR="00F07E8A" w:rsidRPr="00301C50" w:rsidRDefault="00F07E8A" w:rsidP="00F07E8A">
            <w:pPr>
              <w:rPr>
                <w:rFonts w:ascii="Calibri" w:hAnsi="Calibri" w:cs="Calibri"/>
                <w:color w:val="000000"/>
              </w:rPr>
            </w:pPr>
            <w:r>
              <w:rPr>
                <w:rFonts w:ascii="Calibri" w:hAnsi="Calibri" w:cs="Calibri"/>
                <w:color w:val="000000"/>
              </w:rPr>
              <w:t>8.4</w:t>
            </w:r>
          </w:p>
        </w:tc>
      </w:tr>
      <w:tr w:rsidR="00F07E8A" w:rsidRPr="00301C50" w14:paraId="3BF3CB72" w14:textId="77777777" w:rsidTr="00573C5A">
        <w:trPr>
          <w:trHeight w:val="300"/>
          <w:jc w:val="center"/>
        </w:trPr>
        <w:tc>
          <w:tcPr>
            <w:tcW w:w="2280"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24B28B76" w14:textId="77777777" w:rsidR="00F07E8A" w:rsidRPr="00301C50" w:rsidRDefault="00F07E8A" w:rsidP="00F07E8A">
            <w:pPr>
              <w:rPr>
                <w:rFonts w:ascii="Calibri" w:hAnsi="Calibri" w:cs="Calibri"/>
                <w:color w:val="000000"/>
              </w:rPr>
            </w:pPr>
            <w:r w:rsidRPr="00301C50">
              <w:rPr>
                <w:rFonts w:ascii="Calibri" w:hAnsi="Calibri" w:cs="Calibri"/>
                <w:color w:val="000000"/>
              </w:rPr>
              <w:t>1</w:t>
            </w:r>
            <w:r>
              <w:rPr>
                <w:rFonts w:ascii="Calibri" w:hAnsi="Calibri" w:cs="Calibri"/>
                <w:color w:val="000000"/>
              </w:rPr>
              <w:t>3</w:t>
            </w:r>
            <w:r w:rsidRPr="00301C50">
              <w:rPr>
                <w:rFonts w:ascii="Calibri" w:hAnsi="Calibri" w:cs="Calibri"/>
                <w:color w:val="000000"/>
              </w:rPr>
              <w:t>-Apr</w:t>
            </w:r>
          </w:p>
        </w:tc>
        <w:tc>
          <w:tcPr>
            <w:tcW w:w="2280" w:type="dxa"/>
            <w:tcBorders>
              <w:top w:val="single" w:sz="4" w:space="0" w:color="auto"/>
              <w:left w:val="nil"/>
              <w:bottom w:val="nil"/>
              <w:right w:val="single" w:sz="4" w:space="0" w:color="auto"/>
            </w:tcBorders>
            <w:shd w:val="clear" w:color="auto" w:fill="FFFFFF" w:themeFill="background1"/>
            <w:noWrap/>
            <w:vAlign w:val="bottom"/>
            <w:hideMark/>
          </w:tcPr>
          <w:p w14:paraId="709D0202" w14:textId="77777777" w:rsidR="00F07E8A" w:rsidRPr="00301C50" w:rsidRDefault="00F07E8A" w:rsidP="00F07E8A">
            <w:pPr>
              <w:rPr>
                <w:rFonts w:ascii="Calibri" w:hAnsi="Calibri" w:cs="Calibri"/>
                <w:color w:val="000000"/>
              </w:rPr>
            </w:pPr>
            <w:r w:rsidRPr="00301C50">
              <w:rPr>
                <w:rFonts w:ascii="Calibri" w:hAnsi="Calibri" w:cs="Calibri"/>
                <w:color w:val="000000"/>
              </w:rPr>
              <w:t>1</w:t>
            </w:r>
            <w:r>
              <w:rPr>
                <w:rFonts w:ascii="Calibri" w:hAnsi="Calibri" w:cs="Calibri"/>
                <w:color w:val="000000"/>
              </w:rPr>
              <w:t>5</w:t>
            </w:r>
            <w:r w:rsidRPr="00301C50">
              <w:rPr>
                <w:rFonts w:ascii="Calibri" w:hAnsi="Calibri" w:cs="Calibri"/>
                <w:color w:val="000000"/>
              </w:rPr>
              <w:t>-Apr</w:t>
            </w:r>
          </w:p>
        </w:tc>
        <w:tc>
          <w:tcPr>
            <w:tcW w:w="2280" w:type="dxa"/>
            <w:tcBorders>
              <w:top w:val="single" w:sz="4" w:space="0" w:color="auto"/>
              <w:left w:val="nil"/>
              <w:bottom w:val="nil"/>
              <w:right w:val="single" w:sz="4" w:space="0" w:color="auto"/>
            </w:tcBorders>
            <w:shd w:val="clear" w:color="auto" w:fill="FFFFFF" w:themeFill="background1"/>
            <w:noWrap/>
            <w:vAlign w:val="bottom"/>
            <w:hideMark/>
          </w:tcPr>
          <w:p w14:paraId="52630641" w14:textId="77777777" w:rsidR="00F07E8A" w:rsidRPr="00301C50" w:rsidRDefault="00F07E8A" w:rsidP="00F07E8A">
            <w:pPr>
              <w:rPr>
                <w:rFonts w:ascii="Calibri" w:hAnsi="Calibri" w:cs="Calibri"/>
                <w:color w:val="000000"/>
              </w:rPr>
            </w:pPr>
            <w:r w:rsidRPr="00301C50">
              <w:rPr>
                <w:rFonts w:ascii="Calibri" w:hAnsi="Calibri" w:cs="Calibri"/>
                <w:color w:val="000000"/>
              </w:rPr>
              <w:t>1</w:t>
            </w:r>
            <w:r>
              <w:rPr>
                <w:rFonts w:ascii="Calibri" w:hAnsi="Calibri" w:cs="Calibri"/>
                <w:color w:val="000000"/>
              </w:rPr>
              <w:t>7</w:t>
            </w:r>
            <w:r w:rsidRPr="00301C50">
              <w:rPr>
                <w:rFonts w:ascii="Calibri" w:hAnsi="Calibri" w:cs="Calibri"/>
                <w:color w:val="000000"/>
              </w:rPr>
              <w:t>-Apr</w:t>
            </w:r>
          </w:p>
        </w:tc>
      </w:tr>
      <w:tr w:rsidR="00F07E8A" w:rsidRPr="00301C50" w14:paraId="018D7BED" w14:textId="77777777" w:rsidTr="00F07E8A">
        <w:trPr>
          <w:trHeight w:val="300"/>
          <w:jc w:val="center"/>
        </w:trPr>
        <w:tc>
          <w:tcPr>
            <w:tcW w:w="2280" w:type="dxa"/>
            <w:tcBorders>
              <w:top w:val="nil"/>
              <w:left w:val="single" w:sz="4" w:space="0" w:color="auto"/>
              <w:bottom w:val="nil"/>
              <w:right w:val="single" w:sz="4" w:space="0" w:color="auto"/>
            </w:tcBorders>
            <w:shd w:val="clear" w:color="auto" w:fill="FFFFFF" w:themeFill="background1"/>
            <w:noWrap/>
            <w:vAlign w:val="bottom"/>
          </w:tcPr>
          <w:p w14:paraId="12D0BA78" w14:textId="2A58BA69" w:rsidR="00F07E8A" w:rsidRPr="00301C50" w:rsidRDefault="00F07E8A" w:rsidP="00F07E8A">
            <w:pPr>
              <w:rPr>
                <w:rFonts w:ascii="Calibri" w:hAnsi="Calibri" w:cs="Calibri"/>
                <w:color w:val="000000"/>
              </w:rPr>
            </w:pPr>
            <w:r>
              <w:rPr>
                <w:rFonts w:ascii="Calibri" w:hAnsi="Calibri" w:cs="Calibri"/>
                <w:color w:val="000000"/>
              </w:rPr>
              <w:t>8.4</w:t>
            </w:r>
          </w:p>
        </w:tc>
        <w:tc>
          <w:tcPr>
            <w:tcW w:w="2280" w:type="dxa"/>
            <w:tcBorders>
              <w:top w:val="nil"/>
              <w:left w:val="nil"/>
              <w:bottom w:val="nil"/>
              <w:right w:val="single" w:sz="4" w:space="0" w:color="auto"/>
            </w:tcBorders>
            <w:shd w:val="clear" w:color="auto" w:fill="FFFFFF" w:themeFill="background1"/>
            <w:noWrap/>
            <w:vAlign w:val="bottom"/>
          </w:tcPr>
          <w:p w14:paraId="6C8E5034" w14:textId="4DC1E52E" w:rsidR="00F07E8A" w:rsidRPr="00301C50" w:rsidRDefault="00F07E8A" w:rsidP="00F07E8A">
            <w:pPr>
              <w:rPr>
                <w:rFonts w:ascii="Calibri" w:hAnsi="Calibri" w:cs="Calibri"/>
                <w:color w:val="000000"/>
              </w:rPr>
            </w:pPr>
            <w:r>
              <w:rPr>
                <w:rFonts w:ascii="Calibri" w:hAnsi="Calibri" w:cs="Calibri"/>
                <w:color w:val="000000"/>
              </w:rPr>
              <w:t>8.5</w:t>
            </w:r>
          </w:p>
        </w:tc>
        <w:tc>
          <w:tcPr>
            <w:tcW w:w="2280" w:type="dxa"/>
            <w:tcBorders>
              <w:top w:val="nil"/>
              <w:left w:val="nil"/>
              <w:bottom w:val="nil"/>
              <w:right w:val="single" w:sz="4" w:space="0" w:color="auto"/>
            </w:tcBorders>
            <w:shd w:val="clear" w:color="auto" w:fill="FFFFFF" w:themeFill="background1"/>
            <w:noWrap/>
            <w:vAlign w:val="bottom"/>
          </w:tcPr>
          <w:p w14:paraId="2AA7C717" w14:textId="59B8E8C3" w:rsidR="00F07E8A" w:rsidRPr="00155087" w:rsidRDefault="00F07E8A" w:rsidP="00F07E8A">
            <w:pPr>
              <w:rPr>
                <w:rFonts w:ascii="Calibri" w:hAnsi="Calibri" w:cs="Calibri"/>
                <w:bCs/>
                <w:color w:val="000000"/>
              </w:rPr>
            </w:pPr>
            <w:r>
              <w:rPr>
                <w:rFonts w:ascii="Calibri" w:hAnsi="Calibri" w:cs="Calibri"/>
                <w:bCs/>
                <w:color w:val="000000"/>
              </w:rPr>
              <w:t>8.6</w:t>
            </w:r>
          </w:p>
        </w:tc>
      </w:tr>
      <w:tr w:rsidR="00F07E8A" w:rsidRPr="00301C50" w14:paraId="2108DE5B" w14:textId="77777777" w:rsidTr="00573C5A">
        <w:trPr>
          <w:trHeight w:val="300"/>
          <w:jc w:val="center"/>
        </w:trPr>
        <w:tc>
          <w:tcPr>
            <w:tcW w:w="2280" w:type="dxa"/>
            <w:tcBorders>
              <w:top w:val="single" w:sz="4" w:space="0" w:color="auto"/>
              <w:left w:val="single" w:sz="4" w:space="0" w:color="auto"/>
              <w:bottom w:val="nil"/>
              <w:right w:val="nil"/>
            </w:tcBorders>
            <w:shd w:val="clear" w:color="auto" w:fill="D9D9D9" w:themeFill="background1" w:themeFillShade="D9"/>
            <w:noWrap/>
            <w:vAlign w:val="bottom"/>
            <w:hideMark/>
          </w:tcPr>
          <w:p w14:paraId="2BD7D9E9"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0</w:t>
            </w:r>
            <w:r w:rsidRPr="00301C50">
              <w:rPr>
                <w:rFonts w:ascii="Calibri" w:hAnsi="Calibri" w:cs="Calibri"/>
                <w:color w:val="000000"/>
              </w:rPr>
              <w:t>-Apr</w:t>
            </w:r>
          </w:p>
        </w:tc>
        <w:tc>
          <w:tcPr>
            <w:tcW w:w="228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12CF9CEF"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2</w:t>
            </w:r>
            <w:r w:rsidRPr="00301C50">
              <w:rPr>
                <w:rFonts w:ascii="Calibri" w:hAnsi="Calibri" w:cs="Calibri"/>
                <w:color w:val="000000"/>
              </w:rPr>
              <w:t>-Apr</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41C44145"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4</w:t>
            </w:r>
            <w:r w:rsidRPr="00301C50">
              <w:rPr>
                <w:rFonts w:ascii="Calibri" w:hAnsi="Calibri" w:cs="Calibri"/>
                <w:color w:val="000000"/>
              </w:rPr>
              <w:t>-Apr</w:t>
            </w:r>
          </w:p>
        </w:tc>
      </w:tr>
      <w:tr w:rsidR="00F07E8A" w:rsidRPr="00301C50" w14:paraId="04EE72A6" w14:textId="77777777" w:rsidTr="00F07E8A">
        <w:trPr>
          <w:trHeight w:val="300"/>
          <w:jc w:val="center"/>
        </w:trPr>
        <w:tc>
          <w:tcPr>
            <w:tcW w:w="2280" w:type="dxa"/>
            <w:tcBorders>
              <w:top w:val="nil"/>
              <w:left w:val="single" w:sz="4" w:space="0" w:color="auto"/>
              <w:bottom w:val="single" w:sz="4" w:space="0" w:color="auto"/>
              <w:right w:val="nil"/>
            </w:tcBorders>
            <w:shd w:val="clear" w:color="auto" w:fill="D9D9D9" w:themeFill="background1" w:themeFillShade="D9"/>
            <w:noWrap/>
            <w:vAlign w:val="bottom"/>
          </w:tcPr>
          <w:p w14:paraId="6C47029A" w14:textId="00A0F734" w:rsidR="00F07E8A" w:rsidRPr="00F07E8A" w:rsidRDefault="00F07E8A" w:rsidP="00F07E8A">
            <w:pPr>
              <w:rPr>
                <w:rFonts w:ascii="Calibri" w:hAnsi="Calibri" w:cs="Calibri"/>
                <w:b/>
                <w:color w:val="000000"/>
              </w:rPr>
            </w:pPr>
            <w:r w:rsidRPr="00F07E8A">
              <w:rPr>
                <w:rFonts w:ascii="Calibri" w:hAnsi="Calibri" w:cs="Calibri"/>
                <w:b/>
                <w:color w:val="000000"/>
              </w:rPr>
              <w:t>Exam 4 Review</w:t>
            </w:r>
          </w:p>
        </w:tc>
        <w:tc>
          <w:tcPr>
            <w:tcW w:w="2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B3BBAF6" w14:textId="67286F7A" w:rsidR="00F07E8A" w:rsidRPr="00301C50" w:rsidRDefault="00F07E8A" w:rsidP="00F07E8A">
            <w:pPr>
              <w:rPr>
                <w:rFonts w:ascii="Calibri" w:hAnsi="Calibri" w:cs="Calibri"/>
                <w:b/>
                <w:bCs/>
                <w:color w:val="000000"/>
              </w:rPr>
            </w:pPr>
            <w:r>
              <w:rPr>
                <w:rFonts w:ascii="Calibri" w:hAnsi="Calibri" w:cs="Calibri"/>
                <w:b/>
                <w:bCs/>
                <w:color w:val="000000"/>
              </w:rPr>
              <w:t>Exam 4</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tcPr>
          <w:p w14:paraId="3D807AA9" w14:textId="004B565D" w:rsidR="00F07E8A" w:rsidRPr="00301C50" w:rsidRDefault="00F07E8A" w:rsidP="00F07E8A">
            <w:pPr>
              <w:rPr>
                <w:rFonts w:ascii="Calibri" w:hAnsi="Calibri" w:cs="Calibri"/>
                <w:b/>
                <w:bCs/>
                <w:color w:val="000000"/>
              </w:rPr>
            </w:pPr>
            <w:r>
              <w:rPr>
                <w:rFonts w:ascii="Calibri" w:hAnsi="Calibri" w:cs="Calibri"/>
                <w:b/>
                <w:bCs/>
                <w:color w:val="000000"/>
              </w:rPr>
              <w:t>2.8, 11.2</w:t>
            </w:r>
          </w:p>
        </w:tc>
      </w:tr>
      <w:tr w:rsidR="00F07E8A" w:rsidRPr="00301C50" w14:paraId="682DFCB0" w14:textId="77777777" w:rsidTr="00573C5A">
        <w:trPr>
          <w:trHeight w:val="300"/>
          <w:jc w:val="center"/>
        </w:trPr>
        <w:tc>
          <w:tcPr>
            <w:tcW w:w="2280" w:type="dxa"/>
            <w:tcBorders>
              <w:top w:val="nil"/>
              <w:left w:val="single" w:sz="4" w:space="0" w:color="auto"/>
              <w:bottom w:val="nil"/>
              <w:right w:val="nil"/>
            </w:tcBorders>
            <w:shd w:val="clear" w:color="auto" w:fill="auto"/>
            <w:noWrap/>
            <w:vAlign w:val="bottom"/>
            <w:hideMark/>
          </w:tcPr>
          <w:p w14:paraId="4AB10832" w14:textId="77777777" w:rsidR="00F07E8A" w:rsidRPr="00301C50" w:rsidRDefault="00F07E8A" w:rsidP="00F07E8A">
            <w:pPr>
              <w:rPr>
                <w:rFonts w:ascii="Calibri" w:hAnsi="Calibri" w:cs="Calibri"/>
                <w:color w:val="000000"/>
              </w:rPr>
            </w:pPr>
            <w:r w:rsidRPr="00301C50">
              <w:rPr>
                <w:rFonts w:ascii="Calibri" w:hAnsi="Calibri" w:cs="Calibri"/>
                <w:color w:val="000000"/>
              </w:rPr>
              <w:t>2</w:t>
            </w:r>
            <w:r>
              <w:rPr>
                <w:rFonts w:ascii="Calibri" w:hAnsi="Calibri" w:cs="Calibri"/>
                <w:color w:val="000000"/>
              </w:rPr>
              <w:t>7</w:t>
            </w:r>
            <w:r w:rsidRPr="00301C50">
              <w:rPr>
                <w:rFonts w:ascii="Calibri" w:hAnsi="Calibri" w:cs="Calibri"/>
                <w:color w:val="000000"/>
              </w:rPr>
              <w:t>-Apr</w:t>
            </w:r>
          </w:p>
        </w:tc>
        <w:tc>
          <w:tcPr>
            <w:tcW w:w="2280" w:type="dxa"/>
            <w:tcBorders>
              <w:top w:val="nil"/>
              <w:left w:val="single" w:sz="4" w:space="0" w:color="auto"/>
              <w:bottom w:val="nil"/>
              <w:right w:val="single" w:sz="4" w:space="0" w:color="auto"/>
            </w:tcBorders>
            <w:shd w:val="clear" w:color="auto" w:fill="auto"/>
            <w:noWrap/>
            <w:vAlign w:val="bottom"/>
            <w:hideMark/>
          </w:tcPr>
          <w:p w14:paraId="0494415B" w14:textId="77777777" w:rsidR="00F07E8A" w:rsidRPr="00301C50" w:rsidRDefault="00F07E8A" w:rsidP="00F07E8A">
            <w:pPr>
              <w:rPr>
                <w:rFonts w:ascii="Calibri" w:hAnsi="Calibri" w:cs="Calibri"/>
                <w:color w:val="000000"/>
              </w:rPr>
            </w:pPr>
            <w:r>
              <w:rPr>
                <w:rFonts w:ascii="Calibri" w:hAnsi="Calibri" w:cs="Calibri"/>
                <w:color w:val="000000"/>
              </w:rPr>
              <w:t>29</w:t>
            </w:r>
            <w:r w:rsidRPr="00301C50">
              <w:rPr>
                <w:rFonts w:ascii="Calibri" w:hAnsi="Calibri" w:cs="Calibri"/>
                <w:color w:val="000000"/>
              </w:rPr>
              <w:t>-</w:t>
            </w:r>
            <w:r>
              <w:rPr>
                <w:rFonts w:ascii="Calibri" w:hAnsi="Calibri" w:cs="Calibri"/>
                <w:color w:val="000000"/>
              </w:rPr>
              <w:t>Apr</w:t>
            </w:r>
          </w:p>
        </w:tc>
        <w:tc>
          <w:tcPr>
            <w:tcW w:w="2280" w:type="dxa"/>
            <w:tcBorders>
              <w:top w:val="nil"/>
              <w:left w:val="nil"/>
              <w:bottom w:val="nil"/>
              <w:right w:val="nil"/>
            </w:tcBorders>
            <w:shd w:val="clear" w:color="auto" w:fill="auto"/>
            <w:noWrap/>
            <w:vAlign w:val="bottom"/>
            <w:hideMark/>
          </w:tcPr>
          <w:p w14:paraId="469BF5B5" w14:textId="77777777" w:rsidR="00F07E8A" w:rsidRPr="00301C50" w:rsidRDefault="00F07E8A" w:rsidP="00F07E8A">
            <w:pPr>
              <w:rPr>
                <w:rFonts w:ascii="Calibri" w:hAnsi="Calibri" w:cs="Calibri"/>
                <w:color w:val="000000"/>
              </w:rPr>
            </w:pPr>
          </w:p>
        </w:tc>
      </w:tr>
      <w:tr w:rsidR="00F07E8A" w:rsidRPr="00301C50" w14:paraId="527AA63F" w14:textId="77777777" w:rsidTr="00CC729F">
        <w:trPr>
          <w:trHeight w:val="300"/>
          <w:jc w:val="center"/>
        </w:trPr>
        <w:tc>
          <w:tcPr>
            <w:tcW w:w="2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CC0B4A" w14:textId="7845FF23" w:rsidR="00F07E8A" w:rsidRPr="00F07E8A" w:rsidRDefault="00F07E8A" w:rsidP="00F07E8A">
            <w:pPr>
              <w:jc w:val="center"/>
              <w:rPr>
                <w:rFonts w:ascii="Calibri" w:hAnsi="Calibri" w:cs="Calibri"/>
                <w:bCs/>
                <w:color w:val="000000"/>
              </w:rPr>
            </w:pPr>
            <w:r w:rsidRPr="00F07E8A">
              <w:rPr>
                <w:rFonts w:ascii="Calibri" w:hAnsi="Calibri" w:cs="Calibri"/>
                <w:bCs/>
                <w:color w:val="000000"/>
              </w:rPr>
              <w:t>11.6, 11.5</w:t>
            </w:r>
          </w:p>
        </w:tc>
        <w:tc>
          <w:tcPr>
            <w:tcW w:w="2280" w:type="dxa"/>
            <w:tcBorders>
              <w:top w:val="single" w:sz="4" w:space="0" w:color="auto"/>
              <w:left w:val="single" w:sz="4" w:space="0" w:color="auto"/>
              <w:bottom w:val="single" w:sz="4" w:space="0" w:color="auto"/>
              <w:right w:val="single" w:sz="4" w:space="0" w:color="000000"/>
            </w:tcBorders>
            <w:shd w:val="clear" w:color="auto" w:fill="auto"/>
            <w:vAlign w:val="bottom"/>
          </w:tcPr>
          <w:p w14:paraId="4743E745" w14:textId="0EFE875F" w:rsidR="00F07E8A" w:rsidRPr="00301C50" w:rsidRDefault="00F07E8A" w:rsidP="00F07E8A">
            <w:pPr>
              <w:jc w:val="center"/>
              <w:rPr>
                <w:rFonts w:ascii="Calibri" w:hAnsi="Calibri" w:cs="Calibri"/>
                <w:b/>
                <w:bCs/>
                <w:color w:val="000000"/>
              </w:rPr>
            </w:pPr>
            <w:r w:rsidRPr="00301C50">
              <w:rPr>
                <w:rFonts w:ascii="Calibri" w:hAnsi="Calibri" w:cs="Calibri"/>
                <w:b/>
                <w:bCs/>
                <w:color w:val="000000"/>
              </w:rPr>
              <w:t>Final Exam Review</w:t>
            </w:r>
          </w:p>
        </w:tc>
        <w:tc>
          <w:tcPr>
            <w:tcW w:w="2280" w:type="dxa"/>
            <w:tcBorders>
              <w:top w:val="nil"/>
              <w:left w:val="nil"/>
              <w:bottom w:val="nil"/>
              <w:right w:val="nil"/>
            </w:tcBorders>
            <w:shd w:val="clear" w:color="auto" w:fill="auto"/>
            <w:noWrap/>
            <w:vAlign w:val="bottom"/>
            <w:hideMark/>
          </w:tcPr>
          <w:p w14:paraId="130C1B29" w14:textId="77777777" w:rsidR="00F07E8A" w:rsidRPr="00301C50" w:rsidRDefault="00F07E8A" w:rsidP="00F07E8A">
            <w:pPr>
              <w:jc w:val="center"/>
              <w:rPr>
                <w:rFonts w:ascii="Calibri" w:hAnsi="Calibri" w:cs="Calibri"/>
                <w:b/>
                <w:bCs/>
                <w:color w:val="000000"/>
              </w:rPr>
            </w:pPr>
          </w:p>
        </w:tc>
      </w:tr>
    </w:tbl>
    <w:p w14:paraId="46489B20" w14:textId="77777777" w:rsidR="0028315D" w:rsidRPr="002417E3" w:rsidRDefault="0028315D" w:rsidP="0028315D">
      <w:pPr>
        <w:rPr>
          <w:b/>
          <w:i/>
        </w:rPr>
      </w:pPr>
    </w:p>
    <w:p w14:paraId="557240A0" w14:textId="77777777" w:rsidR="0028315D" w:rsidRPr="005C090C" w:rsidRDefault="0028315D" w:rsidP="00E81B00">
      <w:pPr>
        <w:rPr>
          <w:rFonts w:ascii="Arial" w:hAnsi="Arial" w:cs="Arial"/>
          <w:sz w:val="20"/>
        </w:rPr>
      </w:pPr>
      <w:bookmarkStart w:id="2" w:name="_GoBack"/>
      <w:bookmarkEnd w:id="2"/>
    </w:p>
    <w:sectPr w:rsidR="0028315D" w:rsidRPr="005C090C">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2D56B" w14:textId="77777777" w:rsidR="004078F5" w:rsidRDefault="004078F5" w:rsidP="004078F5">
      <w:r>
        <w:separator/>
      </w:r>
    </w:p>
  </w:endnote>
  <w:endnote w:type="continuationSeparator" w:id="0">
    <w:p w14:paraId="3B080314" w14:textId="77777777" w:rsidR="004078F5" w:rsidRDefault="004078F5" w:rsidP="0040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4361499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B2A2B1" w14:textId="625318C8" w:rsidR="004078F5" w:rsidRPr="004078F5" w:rsidRDefault="004078F5">
            <w:pPr>
              <w:pStyle w:val="Footer"/>
              <w:jc w:val="center"/>
              <w:rPr>
                <w:rFonts w:ascii="Arial" w:hAnsi="Arial" w:cs="Arial"/>
              </w:rPr>
            </w:pPr>
            <w:r w:rsidRPr="004078F5">
              <w:rPr>
                <w:rFonts w:ascii="Arial" w:hAnsi="Arial" w:cs="Arial"/>
              </w:rPr>
              <w:t xml:space="preserve">Page </w:t>
            </w:r>
            <w:r w:rsidRPr="004078F5">
              <w:rPr>
                <w:rFonts w:ascii="Arial" w:hAnsi="Arial" w:cs="Arial"/>
                <w:b/>
                <w:bCs/>
                <w:szCs w:val="24"/>
              </w:rPr>
              <w:fldChar w:fldCharType="begin"/>
            </w:r>
            <w:r w:rsidRPr="004078F5">
              <w:rPr>
                <w:rFonts w:ascii="Arial" w:hAnsi="Arial" w:cs="Arial"/>
                <w:b/>
                <w:bCs/>
              </w:rPr>
              <w:instrText xml:space="preserve"> PAGE </w:instrText>
            </w:r>
            <w:r w:rsidRPr="004078F5">
              <w:rPr>
                <w:rFonts w:ascii="Arial" w:hAnsi="Arial" w:cs="Arial"/>
                <w:b/>
                <w:bCs/>
                <w:szCs w:val="24"/>
              </w:rPr>
              <w:fldChar w:fldCharType="separate"/>
            </w:r>
            <w:r w:rsidR="00F07E8A">
              <w:rPr>
                <w:rFonts w:ascii="Arial" w:hAnsi="Arial" w:cs="Arial"/>
                <w:b/>
                <w:bCs/>
                <w:noProof/>
              </w:rPr>
              <w:t>5</w:t>
            </w:r>
            <w:r w:rsidRPr="004078F5">
              <w:rPr>
                <w:rFonts w:ascii="Arial" w:hAnsi="Arial" w:cs="Arial"/>
                <w:b/>
                <w:bCs/>
                <w:szCs w:val="24"/>
              </w:rPr>
              <w:fldChar w:fldCharType="end"/>
            </w:r>
            <w:r w:rsidRPr="004078F5">
              <w:rPr>
                <w:rFonts w:ascii="Arial" w:hAnsi="Arial" w:cs="Arial"/>
              </w:rPr>
              <w:t xml:space="preserve"> of </w:t>
            </w:r>
            <w:r w:rsidRPr="004078F5">
              <w:rPr>
                <w:rFonts w:ascii="Arial" w:hAnsi="Arial" w:cs="Arial"/>
                <w:b/>
                <w:bCs/>
                <w:szCs w:val="24"/>
              </w:rPr>
              <w:fldChar w:fldCharType="begin"/>
            </w:r>
            <w:r w:rsidRPr="004078F5">
              <w:rPr>
                <w:rFonts w:ascii="Arial" w:hAnsi="Arial" w:cs="Arial"/>
                <w:b/>
                <w:bCs/>
              </w:rPr>
              <w:instrText xml:space="preserve"> NUMPAGES  </w:instrText>
            </w:r>
            <w:r w:rsidRPr="004078F5">
              <w:rPr>
                <w:rFonts w:ascii="Arial" w:hAnsi="Arial" w:cs="Arial"/>
                <w:b/>
                <w:bCs/>
                <w:szCs w:val="24"/>
              </w:rPr>
              <w:fldChar w:fldCharType="separate"/>
            </w:r>
            <w:r w:rsidR="00F07E8A">
              <w:rPr>
                <w:rFonts w:ascii="Arial" w:hAnsi="Arial" w:cs="Arial"/>
                <w:b/>
                <w:bCs/>
                <w:noProof/>
              </w:rPr>
              <w:t>5</w:t>
            </w:r>
            <w:r w:rsidRPr="004078F5">
              <w:rPr>
                <w:rFonts w:ascii="Arial" w:hAnsi="Arial" w:cs="Arial"/>
                <w:b/>
                <w:bCs/>
                <w:szCs w:val="24"/>
              </w:rPr>
              <w:fldChar w:fldCharType="end"/>
            </w:r>
          </w:p>
        </w:sdtContent>
      </w:sdt>
    </w:sdtContent>
  </w:sdt>
  <w:p w14:paraId="08182B02" w14:textId="77777777" w:rsidR="004078F5" w:rsidRDefault="0040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62FE" w14:textId="77777777" w:rsidR="004078F5" w:rsidRDefault="004078F5" w:rsidP="004078F5">
      <w:r>
        <w:separator/>
      </w:r>
    </w:p>
  </w:footnote>
  <w:footnote w:type="continuationSeparator" w:id="0">
    <w:p w14:paraId="44C24CEF" w14:textId="77777777" w:rsidR="004078F5" w:rsidRDefault="004078F5" w:rsidP="00407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6D9"/>
    <w:multiLevelType w:val="hybridMultilevel"/>
    <w:tmpl w:val="7F6012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B7E7F"/>
    <w:multiLevelType w:val="multilevel"/>
    <w:tmpl w:val="98D0F8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D55236D"/>
    <w:multiLevelType w:val="multilevel"/>
    <w:tmpl w:val="0826F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5AE7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3B06DD"/>
    <w:multiLevelType w:val="hybridMultilevel"/>
    <w:tmpl w:val="FEAE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1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6B4BD6"/>
    <w:multiLevelType w:val="hybridMultilevel"/>
    <w:tmpl w:val="42BE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C0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5B38DF"/>
    <w:multiLevelType w:val="hybridMultilevel"/>
    <w:tmpl w:val="04CE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BD646E"/>
    <w:multiLevelType w:val="hybridMultilevel"/>
    <w:tmpl w:val="4B2C2AFE"/>
    <w:lvl w:ilvl="0" w:tplc="C42C83B6">
      <w:numFmt w:val="bullet"/>
      <w:lvlText w:val=""/>
      <w:lvlJc w:val="left"/>
      <w:pPr>
        <w:ind w:left="1860" w:hanging="360"/>
      </w:pPr>
      <w:rPr>
        <w:rFonts w:ascii="Symbol" w:eastAsia="Times New Roman" w:hAnsi="Symbol" w:cs="Arial"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35B93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87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F015F6"/>
    <w:multiLevelType w:val="hybridMultilevel"/>
    <w:tmpl w:val="6F882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42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964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45222D"/>
    <w:multiLevelType w:val="hybridMultilevel"/>
    <w:tmpl w:val="9FC82F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5A56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9619ED"/>
    <w:multiLevelType w:val="multilevel"/>
    <w:tmpl w:val="98D0F8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ascii="Times New Roman" w:hAnsi="Times New Roman" w:cs="Times New Roman" w:hint="default"/>
        <w:sz w:val="20"/>
        <w:szCs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68E7D67"/>
    <w:multiLevelType w:val="hybridMultilevel"/>
    <w:tmpl w:val="3F9A828E"/>
    <w:lvl w:ilvl="0" w:tplc="04090001">
      <w:start w:val="1"/>
      <w:numFmt w:val="bullet"/>
      <w:lvlText w:val=""/>
      <w:lvlJc w:val="left"/>
      <w:pPr>
        <w:ind w:left="360" w:hanging="360"/>
      </w:pPr>
      <w:rPr>
        <w:rFonts w:ascii="Symbol" w:hAnsi="Symbol" w:hint="default"/>
      </w:rPr>
    </w:lvl>
    <w:lvl w:ilvl="1" w:tplc="286ACB6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16"/>
  </w:num>
  <w:num w:numId="6">
    <w:abstractNumId w:val="10"/>
  </w:num>
  <w:num w:numId="7">
    <w:abstractNumId w:val="11"/>
  </w:num>
  <w:num w:numId="8">
    <w:abstractNumId w:val="3"/>
  </w:num>
  <w:num w:numId="9">
    <w:abstractNumId w:val="15"/>
  </w:num>
  <w:num w:numId="10">
    <w:abstractNumId w:val="0"/>
  </w:num>
  <w:num w:numId="11">
    <w:abstractNumId w:val="12"/>
  </w:num>
  <w:num w:numId="12">
    <w:abstractNumId w:val="18"/>
  </w:num>
  <w:num w:numId="13">
    <w:abstractNumId w:val="9"/>
  </w:num>
  <w:num w:numId="14">
    <w:abstractNumId w:val="6"/>
  </w:num>
  <w:num w:numId="15">
    <w:abstractNumId w:val="8"/>
  </w:num>
  <w:num w:numId="16">
    <w:abstractNumId w:val="2"/>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9"/>
    <w:rsid w:val="00015B29"/>
    <w:rsid w:val="00017344"/>
    <w:rsid w:val="00034A29"/>
    <w:rsid w:val="00042A87"/>
    <w:rsid w:val="00045BD1"/>
    <w:rsid w:val="00051958"/>
    <w:rsid w:val="00060533"/>
    <w:rsid w:val="000A06AF"/>
    <w:rsid w:val="000B09A4"/>
    <w:rsid w:val="000D01E5"/>
    <w:rsid w:val="001054D1"/>
    <w:rsid w:val="00124A9F"/>
    <w:rsid w:val="00137FB4"/>
    <w:rsid w:val="00153689"/>
    <w:rsid w:val="00180336"/>
    <w:rsid w:val="00184351"/>
    <w:rsid w:val="00184F84"/>
    <w:rsid w:val="00194FED"/>
    <w:rsid w:val="001B3CB8"/>
    <w:rsid w:val="001B493B"/>
    <w:rsid w:val="00200711"/>
    <w:rsid w:val="0021355D"/>
    <w:rsid w:val="0022694D"/>
    <w:rsid w:val="00242C0A"/>
    <w:rsid w:val="00255C22"/>
    <w:rsid w:val="002605C1"/>
    <w:rsid w:val="002630BF"/>
    <w:rsid w:val="00277DEB"/>
    <w:rsid w:val="0028315D"/>
    <w:rsid w:val="002A6C7B"/>
    <w:rsid w:val="002A723C"/>
    <w:rsid w:val="002C7DB6"/>
    <w:rsid w:val="002D0D8C"/>
    <w:rsid w:val="002E1614"/>
    <w:rsid w:val="0032157D"/>
    <w:rsid w:val="003377AB"/>
    <w:rsid w:val="003575E0"/>
    <w:rsid w:val="003643FB"/>
    <w:rsid w:val="003B5F58"/>
    <w:rsid w:val="003C54AB"/>
    <w:rsid w:val="003C5A9D"/>
    <w:rsid w:val="003F377B"/>
    <w:rsid w:val="004078F5"/>
    <w:rsid w:val="00413145"/>
    <w:rsid w:val="004148AF"/>
    <w:rsid w:val="00416A28"/>
    <w:rsid w:val="0043721C"/>
    <w:rsid w:val="004B45BA"/>
    <w:rsid w:val="004B5770"/>
    <w:rsid w:val="004C551E"/>
    <w:rsid w:val="004F0875"/>
    <w:rsid w:val="00536073"/>
    <w:rsid w:val="00552FE6"/>
    <w:rsid w:val="005B017C"/>
    <w:rsid w:val="005C090C"/>
    <w:rsid w:val="005C58DE"/>
    <w:rsid w:val="005E3926"/>
    <w:rsid w:val="00600099"/>
    <w:rsid w:val="006148BB"/>
    <w:rsid w:val="00614C28"/>
    <w:rsid w:val="00634BF9"/>
    <w:rsid w:val="00642EDC"/>
    <w:rsid w:val="00684883"/>
    <w:rsid w:val="006A6DFE"/>
    <w:rsid w:val="006B0A4B"/>
    <w:rsid w:val="006B3B6D"/>
    <w:rsid w:val="006B677C"/>
    <w:rsid w:val="006C0EA0"/>
    <w:rsid w:val="006C4685"/>
    <w:rsid w:val="006F1C31"/>
    <w:rsid w:val="006F2AC6"/>
    <w:rsid w:val="007070A4"/>
    <w:rsid w:val="0073649B"/>
    <w:rsid w:val="00741523"/>
    <w:rsid w:val="00775AAC"/>
    <w:rsid w:val="00795674"/>
    <w:rsid w:val="007A2D81"/>
    <w:rsid w:val="007C0861"/>
    <w:rsid w:val="0082365E"/>
    <w:rsid w:val="00837A30"/>
    <w:rsid w:val="00851415"/>
    <w:rsid w:val="00866F5F"/>
    <w:rsid w:val="00867C5C"/>
    <w:rsid w:val="00882712"/>
    <w:rsid w:val="008C6A38"/>
    <w:rsid w:val="008C7C04"/>
    <w:rsid w:val="00955DED"/>
    <w:rsid w:val="009753A2"/>
    <w:rsid w:val="00994A54"/>
    <w:rsid w:val="009A70D6"/>
    <w:rsid w:val="009B66F1"/>
    <w:rsid w:val="009F3BEC"/>
    <w:rsid w:val="009F5D5B"/>
    <w:rsid w:val="00A0154F"/>
    <w:rsid w:val="00A44EA9"/>
    <w:rsid w:val="00AE740D"/>
    <w:rsid w:val="00AF7F96"/>
    <w:rsid w:val="00B3039A"/>
    <w:rsid w:val="00B615E6"/>
    <w:rsid w:val="00B918AD"/>
    <w:rsid w:val="00BD6C90"/>
    <w:rsid w:val="00BD734D"/>
    <w:rsid w:val="00BD74BA"/>
    <w:rsid w:val="00C1157C"/>
    <w:rsid w:val="00C14E9D"/>
    <w:rsid w:val="00C33443"/>
    <w:rsid w:val="00C34DE4"/>
    <w:rsid w:val="00C52D20"/>
    <w:rsid w:val="00C53009"/>
    <w:rsid w:val="00CD231E"/>
    <w:rsid w:val="00CE7B84"/>
    <w:rsid w:val="00D0758B"/>
    <w:rsid w:val="00D122EB"/>
    <w:rsid w:val="00D13DF6"/>
    <w:rsid w:val="00D21923"/>
    <w:rsid w:val="00D230AB"/>
    <w:rsid w:val="00D24D0B"/>
    <w:rsid w:val="00D278DE"/>
    <w:rsid w:val="00D27B78"/>
    <w:rsid w:val="00D51BCF"/>
    <w:rsid w:val="00DB3FC4"/>
    <w:rsid w:val="00DD7FB4"/>
    <w:rsid w:val="00E2244F"/>
    <w:rsid w:val="00E42A6D"/>
    <w:rsid w:val="00E54C09"/>
    <w:rsid w:val="00E77C04"/>
    <w:rsid w:val="00E81B00"/>
    <w:rsid w:val="00EA3386"/>
    <w:rsid w:val="00EB0E34"/>
    <w:rsid w:val="00EC05F4"/>
    <w:rsid w:val="00EC09E1"/>
    <w:rsid w:val="00ED442A"/>
    <w:rsid w:val="00F02EB7"/>
    <w:rsid w:val="00F06730"/>
    <w:rsid w:val="00F07E8A"/>
    <w:rsid w:val="00F14929"/>
    <w:rsid w:val="00F240D0"/>
    <w:rsid w:val="00F31E36"/>
    <w:rsid w:val="00F460F7"/>
    <w:rsid w:val="00F652EB"/>
    <w:rsid w:val="00F87ECF"/>
    <w:rsid w:val="00F911CF"/>
    <w:rsid w:val="00FA1297"/>
    <w:rsid w:val="00FA45CC"/>
    <w:rsid w:val="00FB1BF5"/>
    <w:rsid w:val="00FD26D1"/>
    <w:rsid w:val="00FE3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716518C"/>
  <w15:docId w15:val="{91BA9307-7298-41F3-A21D-E042E4F7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0"/>
      </w:tabs>
      <w:jc w:val="center"/>
    </w:pPr>
    <w:rPr>
      <w:rFonts w:ascii="New Century Schlbk" w:hAnsi="New Century Schlbk"/>
      <w:b/>
      <w:sz w:val="20"/>
    </w:rPr>
  </w:style>
  <w:style w:type="paragraph" w:styleId="ListParagraph">
    <w:name w:val="List Paragraph"/>
    <w:basedOn w:val="Normal"/>
    <w:uiPriority w:val="34"/>
    <w:qFormat/>
    <w:rsid w:val="00124A9F"/>
    <w:pPr>
      <w:ind w:left="720"/>
      <w:contextualSpacing/>
    </w:pPr>
  </w:style>
  <w:style w:type="character" w:styleId="Hyperlink">
    <w:name w:val="Hyperlink"/>
    <w:basedOn w:val="DefaultParagraphFont"/>
    <w:rsid w:val="00B3039A"/>
    <w:rPr>
      <w:color w:val="0000FF"/>
      <w:u w:val="single"/>
    </w:rPr>
  </w:style>
  <w:style w:type="paragraph" w:styleId="Header">
    <w:name w:val="header"/>
    <w:basedOn w:val="Normal"/>
    <w:link w:val="HeaderChar"/>
    <w:rsid w:val="004078F5"/>
    <w:pPr>
      <w:tabs>
        <w:tab w:val="center" w:pos="4680"/>
        <w:tab w:val="right" w:pos="9360"/>
      </w:tabs>
    </w:pPr>
  </w:style>
  <w:style w:type="character" w:customStyle="1" w:styleId="HeaderChar">
    <w:name w:val="Header Char"/>
    <w:basedOn w:val="DefaultParagraphFont"/>
    <w:link w:val="Header"/>
    <w:rsid w:val="004078F5"/>
    <w:rPr>
      <w:sz w:val="24"/>
    </w:rPr>
  </w:style>
  <w:style w:type="paragraph" w:styleId="Footer">
    <w:name w:val="footer"/>
    <w:basedOn w:val="Normal"/>
    <w:link w:val="FooterChar"/>
    <w:uiPriority w:val="99"/>
    <w:rsid w:val="004078F5"/>
    <w:pPr>
      <w:tabs>
        <w:tab w:val="center" w:pos="4680"/>
        <w:tab w:val="right" w:pos="9360"/>
      </w:tabs>
    </w:pPr>
  </w:style>
  <w:style w:type="character" w:customStyle="1" w:styleId="FooterChar">
    <w:name w:val="Footer Char"/>
    <w:basedOn w:val="DefaultParagraphFont"/>
    <w:link w:val="Footer"/>
    <w:uiPriority w:val="99"/>
    <w:rsid w:val="004078F5"/>
    <w:rPr>
      <w:sz w:val="24"/>
    </w:rPr>
  </w:style>
  <w:style w:type="paragraph" w:styleId="BalloonText">
    <w:name w:val="Balloon Text"/>
    <w:basedOn w:val="Normal"/>
    <w:link w:val="BalloonTextChar"/>
    <w:rsid w:val="001B493B"/>
    <w:rPr>
      <w:rFonts w:ascii="Tahoma" w:hAnsi="Tahoma" w:cs="Tahoma"/>
      <w:sz w:val="16"/>
      <w:szCs w:val="16"/>
    </w:rPr>
  </w:style>
  <w:style w:type="character" w:customStyle="1" w:styleId="BalloonTextChar">
    <w:name w:val="Balloon Text Char"/>
    <w:basedOn w:val="DefaultParagraphFont"/>
    <w:link w:val="BalloonText"/>
    <w:rsid w:val="001B4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45273">
      <w:bodyDiv w:val="1"/>
      <w:marLeft w:val="0"/>
      <w:marRight w:val="0"/>
      <w:marTop w:val="0"/>
      <w:marBottom w:val="0"/>
      <w:divBdr>
        <w:top w:val="none" w:sz="0" w:space="0" w:color="auto"/>
        <w:left w:val="none" w:sz="0" w:space="0" w:color="auto"/>
        <w:bottom w:val="none" w:sz="0" w:space="0" w:color="auto"/>
        <w:right w:val="none" w:sz="0" w:space="0" w:color="auto"/>
      </w:divBdr>
    </w:div>
    <w:div w:id="1305042222">
      <w:bodyDiv w:val="1"/>
      <w:marLeft w:val="0"/>
      <w:marRight w:val="0"/>
      <w:marTop w:val="0"/>
      <w:marBottom w:val="0"/>
      <w:divBdr>
        <w:top w:val="none" w:sz="0" w:space="0" w:color="auto"/>
        <w:left w:val="none" w:sz="0" w:space="0" w:color="auto"/>
        <w:bottom w:val="none" w:sz="0" w:space="0" w:color="auto"/>
        <w:right w:val="none" w:sz="0" w:space="0" w:color="auto"/>
      </w:divBdr>
    </w:div>
    <w:div w:id="14452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at@tarleton.edu" TargetMode="External"/><Relationship Id="rId3" Type="http://schemas.openxmlformats.org/officeDocument/2006/relationships/settings" Target="settings.xml"/><Relationship Id="rId7" Type="http://schemas.openxmlformats.org/officeDocument/2006/relationships/hyperlink" Target="http://www.pearsonmylabandmaste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rleton.edu/c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1645</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Calculus I (1204-010)				Fall 1997</vt:lpstr>
    </vt:vector>
  </TitlesOfParts>
  <Company>Tarleton State University</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I (1204-010)				Fall 1997</dc:title>
  <dc:creator>Mathematics &amp; Physics</dc:creator>
  <cp:lastModifiedBy>Crawford, Dr. Jesse B</cp:lastModifiedBy>
  <cp:revision>16</cp:revision>
  <cp:lastPrinted>2020-01-13T11:10:00Z</cp:lastPrinted>
  <dcterms:created xsi:type="dcterms:W3CDTF">2020-01-13T08:41:00Z</dcterms:created>
  <dcterms:modified xsi:type="dcterms:W3CDTF">2020-01-13T11:55:00Z</dcterms:modified>
</cp:coreProperties>
</file>