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34" w:rsidRPr="00357434" w:rsidRDefault="00200839" w:rsidP="00357434">
      <w:pPr>
        <w:spacing w:after="120"/>
        <w:jc w:val="center"/>
        <w:rPr>
          <w:b/>
        </w:rPr>
      </w:pPr>
      <w:r w:rsidRPr="00357434">
        <w:rPr>
          <w:b/>
        </w:rPr>
        <w:t xml:space="preserve">Calculus I Lab Activity: </w:t>
      </w:r>
      <w:r w:rsidR="00C844F3" w:rsidRPr="00357434">
        <w:rPr>
          <w:b/>
        </w:rPr>
        <w:t>Precise Definition of a Limit</w:t>
      </w:r>
    </w:p>
    <w:p w:rsidR="00970351" w:rsidRDefault="00357434" w:rsidP="00357434">
      <w:pPr>
        <w:spacing w:after="120"/>
        <w:jc w:val="center"/>
      </w:pPr>
      <w:r>
        <w:t>September 16, 2011</w:t>
      </w:r>
    </w:p>
    <w:p w:rsidR="00200839" w:rsidRDefault="00200839" w:rsidP="00200839">
      <w:pPr>
        <w:pStyle w:val="ListParagraph"/>
        <w:numPr>
          <w:ilvl w:val="0"/>
          <w:numId w:val="1"/>
        </w:numPr>
      </w:pPr>
      <w:r w:rsidRPr="00200839">
        <w:rPr>
          <w:b/>
        </w:rPr>
        <w:t xml:space="preserve">Go to the </w:t>
      </w:r>
      <w:proofErr w:type="spellStart"/>
      <w:r w:rsidRPr="00200839">
        <w:rPr>
          <w:b/>
        </w:rPr>
        <w:t>WebAssign</w:t>
      </w:r>
      <w:proofErr w:type="spellEnd"/>
      <w:r w:rsidRPr="00200839">
        <w:rPr>
          <w:b/>
        </w:rPr>
        <w:t xml:space="preserve"> page: </w:t>
      </w:r>
      <w:hyperlink r:id="rId6" w:history="1">
        <w:r w:rsidRPr="00200839">
          <w:rPr>
            <w:rStyle w:val="Hyperlink"/>
            <w:b/>
          </w:rPr>
          <w:t>http://www.webassign.net/</w:t>
        </w:r>
      </w:hyperlink>
      <w:r w:rsidRPr="00200839">
        <w:rPr>
          <w:b/>
        </w:rPr>
        <w:t xml:space="preserve">  and log in</w:t>
      </w:r>
      <w:r>
        <w:t xml:space="preserve">. </w:t>
      </w:r>
    </w:p>
    <w:p w:rsidR="00200839" w:rsidRDefault="00200839" w:rsidP="00200839">
      <w:pPr>
        <w:pStyle w:val="ListParagraph"/>
        <w:numPr>
          <w:ilvl w:val="0"/>
          <w:numId w:val="1"/>
        </w:numPr>
      </w:pPr>
      <w:r w:rsidRPr="00200839">
        <w:rPr>
          <w:b/>
        </w:rPr>
        <w:t>Click on the “My eBooks” item on the horizontal toolbar near the top of the page</w:t>
      </w:r>
      <w:r>
        <w:t xml:space="preserve">. A popup window should appear. </w:t>
      </w:r>
      <w:r w:rsidRPr="00200839">
        <w:rPr>
          <w:b/>
        </w:rPr>
        <w:t xml:space="preserve">Click on the “Calculus: Early </w:t>
      </w:r>
      <w:proofErr w:type="spellStart"/>
      <w:r w:rsidRPr="00200839">
        <w:rPr>
          <w:b/>
        </w:rPr>
        <w:t>Transcendentals</w:t>
      </w:r>
      <w:proofErr w:type="spellEnd"/>
      <w:r w:rsidRPr="00200839">
        <w:rPr>
          <w:b/>
        </w:rPr>
        <w:t xml:space="preserve"> – 7e Stewart” link</w:t>
      </w:r>
      <w:r>
        <w:t>.</w:t>
      </w:r>
    </w:p>
    <w:p w:rsidR="00200839" w:rsidRDefault="00200839" w:rsidP="00200839">
      <w:pPr>
        <w:pStyle w:val="ListParagraph"/>
        <w:numPr>
          <w:ilvl w:val="0"/>
          <w:numId w:val="1"/>
        </w:numPr>
      </w:pPr>
      <w:r w:rsidRPr="00200839">
        <w:rPr>
          <w:b/>
        </w:rPr>
        <w:t>Click on the “Media” button on the horizontal toolbar near the top of the page</w:t>
      </w:r>
      <w:r>
        <w:t>. There’s typically a bit of a delay at this point while the “Media” menu is loaded.</w:t>
      </w:r>
    </w:p>
    <w:p w:rsidR="00200839" w:rsidRDefault="00200839" w:rsidP="00200839">
      <w:pPr>
        <w:pStyle w:val="ListParagraph"/>
        <w:numPr>
          <w:ilvl w:val="0"/>
          <w:numId w:val="1"/>
        </w:numPr>
      </w:pPr>
      <w:r w:rsidRPr="00200839">
        <w:rPr>
          <w:b/>
        </w:rPr>
        <w:t>Under the “Media” tab in the left frame, click on “Chapter 2 Media”</w:t>
      </w:r>
      <w:r>
        <w:t>.  An extensive list of media items available to you are presented, including Lecture Videos, TEC (Tools for Enriching Calculus), Wolfram Demonstrations, Video Examples, and Homework Helpers. These are worth your exploration when you have some time (later).</w:t>
      </w:r>
    </w:p>
    <w:p w:rsidR="00200839" w:rsidRPr="00C844F3" w:rsidRDefault="00200839" w:rsidP="00200839">
      <w:pPr>
        <w:pStyle w:val="ListParagraph"/>
        <w:numPr>
          <w:ilvl w:val="0"/>
          <w:numId w:val="1"/>
        </w:numPr>
        <w:rPr>
          <w:b/>
        </w:rPr>
      </w:pPr>
      <w:r w:rsidRPr="00200839">
        <w:rPr>
          <w:b/>
        </w:rPr>
        <w:t xml:space="preserve"> Under the TEC grouping, choose the “2.6 M2.4/2.6 Precise Definitions of Limits (p.139)”</w:t>
      </w:r>
      <w:r>
        <w:t xml:space="preserve">.  At this point, the frame on the right should take you to a snapshot of p. 139 in the textbook, which has a pink “TEC” button in the upper left corner. </w:t>
      </w:r>
      <w:r w:rsidRPr="00C844F3">
        <w:rPr>
          <w:b/>
        </w:rPr>
        <w:t>Click on the TEC button</w:t>
      </w:r>
      <w:r w:rsidR="00C844F3" w:rsidRPr="00C844F3">
        <w:rPr>
          <w:b/>
        </w:rPr>
        <w:t xml:space="preserve"> on the top left corner of p. 139. </w:t>
      </w:r>
      <w:r w:rsidR="00C844F3">
        <w:t xml:space="preserve">A new window should appear. </w:t>
      </w:r>
      <w:r w:rsidR="00C844F3" w:rsidRPr="00C844F3">
        <w:rPr>
          <w:b/>
        </w:rPr>
        <w:t>Maximize this window</w:t>
      </w:r>
      <w:r w:rsidR="00C844F3">
        <w:t xml:space="preserve"> and let’s get to work! </w:t>
      </w:r>
    </w:p>
    <w:p w:rsidR="00200839" w:rsidRDefault="00357434" w:rsidP="00C844F3">
      <w:r>
        <w:t>Example:</w:t>
      </w:r>
    </w:p>
    <w:p w:rsidR="00C844F3" w:rsidRDefault="00C844F3" w:rsidP="00C844F3">
      <w:pPr>
        <w:pStyle w:val="ListParagraph"/>
        <w:numPr>
          <w:ilvl w:val="0"/>
          <w:numId w:val="3"/>
        </w:numPr>
      </w:pPr>
      <w:r>
        <w:t>Click “The Limit of a Function” and select the first function</w:t>
      </w:r>
      <w:proofErr w:type="gramStart"/>
      <w:r>
        <w:t xml:space="preserve">, </w:t>
      </w:r>
      <m:oMath>
        <m:r>
          <w:rPr>
            <w:rFonts w:ascii="Cambria Math" w:hAnsi="Cambria Math"/>
          </w:rPr>
          <m:t/>
        </m:r>
        <w:proofErr w:type="gramEn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-5x+6</m:t>
        </m:r>
      </m:oMath>
      <w:r>
        <w:t xml:space="preserve"> . </w:t>
      </w:r>
    </w:p>
    <w:p w:rsidR="00F355B5" w:rsidRDefault="00F355B5" w:rsidP="00C844F3">
      <w:pPr>
        <w:pStyle w:val="ListParagraph"/>
        <w:numPr>
          <w:ilvl w:val="0"/>
          <w:numId w:val="3"/>
        </w:numPr>
      </w:pPr>
      <w:r>
        <w:t>Uncheck the “Grid” box.</w:t>
      </w:r>
    </w:p>
    <w:p w:rsidR="00C844F3" w:rsidRPr="00C844F3" w:rsidRDefault="00C844F3" w:rsidP="00C844F3">
      <w:pPr>
        <w:pStyle w:val="ListParagraph"/>
        <w:numPr>
          <w:ilvl w:val="0"/>
          <w:numId w:val="3"/>
        </w:numPr>
      </w:pPr>
      <w:r>
        <w:t xml:space="preserve">Use the horizontal slider below the graph the </w:t>
      </w:r>
      <w:proofErr w:type="gramStart"/>
      <w:r>
        <w:t xml:space="preserve">set </w:t>
      </w:r>
      <w:proofErr w:type="gramEnd"/>
      <m:oMath>
        <m:r>
          <w:rPr>
            <w:rFonts w:ascii="Cambria Math" w:hAnsi="Cambria Math"/>
          </w:rPr>
          <m:t>a=2</m:t>
        </m:r>
      </m:oMath>
      <w:r>
        <w:rPr>
          <w:rFonts w:eastAsiaTheme="minorEastAsia"/>
        </w:rPr>
        <w:t xml:space="preserve">.  Notice that the value of </w:t>
      </w:r>
      <m:oMath>
        <m:r>
          <w:rPr>
            <w:rFonts w:ascii="Cambria Math" w:eastAsiaTheme="minorEastAsia" w:hAnsi="Cambria Math"/>
          </w:rPr>
          <m:t>a</m:t>
        </m:r>
      </m:oMath>
      <w:r>
        <w:rPr>
          <w:rFonts w:eastAsiaTheme="minorEastAsia"/>
        </w:rPr>
        <w:t xml:space="preserve"> is shown to the right of that slider bar. Make sure that it is precisely shown to be 2.00.</w:t>
      </w:r>
    </w:p>
    <w:p w:rsidR="00C844F3" w:rsidRPr="00C844F3" w:rsidRDefault="00C844F3" w:rsidP="00C844F3">
      <w:pPr>
        <w:pStyle w:val="ListParagraph"/>
        <w:numPr>
          <w:ilvl w:val="0"/>
          <w:numId w:val="3"/>
        </w:numPr>
      </w:pPr>
      <w:r>
        <w:rPr>
          <w:rFonts w:eastAsiaTheme="minorEastAsia"/>
        </w:rPr>
        <w:t xml:space="preserve">The graph suggests </w:t>
      </w:r>
      <w:proofErr w:type="gramStart"/>
      <w:r>
        <w:rPr>
          <w:rFonts w:eastAsiaTheme="minorEastAsia"/>
        </w:rPr>
        <w:t xml:space="preserve">that  </w:t>
      </w:r>
      <w:proofErr w:type="gramEnd"/>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x→2</m:t>
                </m:r>
              </m:lim>
            </m:limLow>
          </m:fNa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-5x+6=4</m:t>
            </m:r>
          </m:e>
        </m:func>
      </m:oMath>
      <w:r>
        <w:rPr>
          <w:rFonts w:eastAsiaTheme="minorEastAsia"/>
        </w:rPr>
        <w:t xml:space="preserve">.  </w:t>
      </w:r>
    </w:p>
    <w:p w:rsidR="00914C9A" w:rsidRPr="00914C9A" w:rsidRDefault="00C844F3" w:rsidP="00C844F3">
      <w:pPr>
        <w:pStyle w:val="ListParagraph"/>
        <w:numPr>
          <w:ilvl w:val="0"/>
          <w:numId w:val="3"/>
        </w:numPr>
      </w:pPr>
      <w:r>
        <w:rPr>
          <w:rFonts w:eastAsiaTheme="minorEastAsia"/>
        </w:rPr>
        <w:t>The precise definition of the limit requires that</w:t>
      </w:r>
      <w:r w:rsidR="00914C9A">
        <w:rPr>
          <w:rFonts w:eastAsiaTheme="minorEastAsia"/>
        </w:rPr>
        <w:t>:</w:t>
      </w:r>
    </w:p>
    <w:p w:rsidR="00914C9A" w:rsidRPr="00914C9A" w:rsidRDefault="00C844F3" w:rsidP="00914C9A">
      <w:pPr>
        <w:pStyle w:val="ListParagraph"/>
        <w:numPr>
          <w:ilvl w:val="1"/>
          <w:numId w:val="3"/>
        </w:numPr>
        <w:rPr>
          <w:rFonts w:eastAsiaTheme="minorEastAsia"/>
        </w:rPr>
      </w:pPr>
      <w:r>
        <w:rPr>
          <w:rFonts w:eastAsiaTheme="minorEastAsia"/>
        </w:rPr>
        <w:t xml:space="preserve"> for </w:t>
      </w:r>
      <w:r w:rsidRPr="00914C9A">
        <w:rPr>
          <w:rFonts w:eastAsiaTheme="minorEastAsia"/>
          <w:b/>
        </w:rPr>
        <w:t xml:space="preserve">every positive number </w:t>
      </w:r>
      <m:oMath>
        <m:r>
          <w:rPr>
            <w:rFonts w:ascii="Cambria Math" w:eastAsiaTheme="minorEastAsia" w:hAnsi="Cambria Math"/>
          </w:rPr>
          <m:t xml:space="preserve">ϵ, </m:t>
        </m:r>
      </m:oMath>
    </w:p>
    <w:p w:rsidR="00C844F3" w:rsidRDefault="00914C9A" w:rsidP="00914C9A">
      <w:pPr>
        <w:pStyle w:val="ListParagraph"/>
        <w:numPr>
          <w:ilvl w:val="1"/>
          <w:numId w:val="3"/>
        </w:numPr>
        <w:rPr>
          <w:rFonts w:eastAsiaTheme="minorEastAsia"/>
        </w:rPr>
      </w:pPr>
      <w:r w:rsidRPr="00914C9A">
        <w:rPr>
          <w:rFonts w:eastAsiaTheme="minorEastAsia"/>
          <w:b/>
        </w:rPr>
        <w:t xml:space="preserve">there must exist a positive number </w:t>
      </w:r>
      <m:oMath>
        <m:r>
          <m:rPr>
            <m:sty m:val="bi"/>
          </m:rPr>
          <w:rPr>
            <w:rFonts w:ascii="Cambria Math" w:eastAsiaTheme="minorEastAsia" w:hAnsi="Cambria Math"/>
          </w:rPr>
          <m:t>δ</m:t>
        </m:r>
      </m:oMath>
      <w:r w:rsidRPr="00914C9A">
        <w:rPr>
          <w:rFonts w:eastAsiaTheme="minorEastAsia"/>
          <w:b/>
        </w:rPr>
        <w:t xml:space="preserve"> such that if </w:t>
      </w:r>
      <m:oMath>
        <m:r>
          <m:rPr>
            <m:sty m:val="bi"/>
          </m:rPr>
          <w:rPr>
            <w:rFonts w:ascii="Cambria Math" w:eastAsiaTheme="minorEastAsia" w:hAnsi="Cambria Math"/>
          </w:rPr>
          <m:t>x</m:t>
        </m:r>
      </m:oMath>
      <w:r w:rsidRPr="00914C9A">
        <w:rPr>
          <w:rFonts w:eastAsiaTheme="minorEastAsia"/>
          <w:b/>
        </w:rPr>
        <w:t xml:space="preserve"> is within </w:t>
      </w:r>
      <m:oMath>
        <m:r>
          <m:rPr>
            <m:sty m:val="bi"/>
          </m:rPr>
          <w:rPr>
            <w:rFonts w:ascii="Cambria Math" w:eastAsiaTheme="minorEastAsia" w:hAnsi="Cambria Math"/>
          </w:rPr>
          <m:t>δ</m:t>
        </m:r>
      </m:oMath>
      <w:r w:rsidRPr="00914C9A">
        <w:rPr>
          <w:rFonts w:eastAsiaTheme="minorEastAsia"/>
          <w:b/>
        </w:rPr>
        <w:t xml:space="preserve"> of 2</w:t>
      </w:r>
      <w:r>
        <w:rPr>
          <w:rFonts w:eastAsiaTheme="minorEastAsia"/>
        </w:rPr>
        <w:t xml:space="preserve"> (i.e., if </w:t>
      </w:r>
      <m:oMath>
        <m:r>
          <w:rPr>
            <w:rFonts w:ascii="Cambria Math" w:eastAsiaTheme="minorEastAsia" w:hAnsi="Cambria Math"/>
          </w:rPr>
          <m:t>2-δ&lt;x&lt;2+δ</m:t>
        </m:r>
      </m:oMath>
      <w:r>
        <w:rPr>
          <w:rFonts w:eastAsiaTheme="minorEastAsia"/>
        </w:rPr>
        <w:t xml:space="preserve">  or, equivalently, </w:t>
      </w:r>
      <m:oMath>
        <m:d>
          <m:dPr>
            <m:begChr m:val="|"/>
            <m:endChr m:val="|"/>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&lt;δ</m:t>
        </m:r>
      </m:oMath>
      <w:r>
        <w:rPr>
          <w:rFonts w:eastAsiaTheme="minorEastAsia"/>
        </w:rPr>
        <w:t xml:space="preserve">), </w:t>
      </w:r>
    </w:p>
    <w:p w:rsidR="00914C9A" w:rsidRDefault="00914C9A" w:rsidP="00914C9A">
      <w:pPr>
        <w:pStyle w:val="ListParagraph"/>
        <w:numPr>
          <w:ilvl w:val="1"/>
          <w:numId w:val="3"/>
        </w:numPr>
        <w:rPr>
          <w:rFonts w:eastAsiaTheme="minorEastAsia"/>
        </w:rPr>
      </w:pPr>
      <w:proofErr w:type="gramStart"/>
      <w:r>
        <w:rPr>
          <w:rFonts w:eastAsiaTheme="minorEastAsia"/>
          <w:b/>
        </w:rPr>
        <w:t>then</w:t>
      </w:r>
      <w:proofErr w:type="gramEnd"/>
      <w:r>
        <w:rPr>
          <w:rFonts w:eastAsiaTheme="minorEastAsia"/>
          <w:b/>
        </w:rPr>
        <w:t xml:space="preserve"> </w:t>
      </w:r>
      <m:oMath>
        <m:r>
          <m:rPr>
            <m:sty m:val="bi"/>
          </m:rPr>
          <w:rPr>
            <w:rFonts w:ascii="Cambria Math" w:eastAsiaTheme="minorEastAsia" w:hAnsi="Cambria Math"/>
          </w:rPr>
          <m:t>f(x)</m:t>
        </m:r>
      </m:oMath>
      <w:r>
        <w:rPr>
          <w:rFonts w:eastAsiaTheme="minorEastAsia"/>
          <w:b/>
        </w:rPr>
        <w:t xml:space="preserve"> is within </w:t>
      </w:r>
      <m:oMath>
        <m:r>
          <m:rPr>
            <m:sty m:val="bi"/>
          </m:rPr>
          <w:rPr>
            <w:rFonts w:ascii="Cambria Math" w:eastAsiaTheme="minorEastAsia" w:hAnsi="Cambria Math"/>
          </w:rPr>
          <m:t>ϵ</m:t>
        </m:r>
      </m:oMath>
      <w:r>
        <w:rPr>
          <w:rFonts w:eastAsiaTheme="minorEastAsia"/>
          <w:b/>
        </w:rPr>
        <w:t xml:space="preserve"> of 4 </w:t>
      </w:r>
      <w:r>
        <w:rPr>
          <w:rFonts w:eastAsiaTheme="minorEastAsia"/>
        </w:rPr>
        <w:t xml:space="preserve">(i.e.,  </w:t>
      </w:r>
      <m:oMath>
        <m:r>
          <w:rPr>
            <w:rFonts w:ascii="Cambria Math" w:eastAsiaTheme="minorEastAsia" w:hAnsi="Cambria Math"/>
          </w:rPr>
          <m:t>4-ϵ&lt;f(x)&lt;4+ϵ</m:t>
        </m:r>
      </m:oMath>
      <w:r>
        <w:rPr>
          <w:rFonts w:eastAsiaTheme="minorEastAsia"/>
        </w:rPr>
        <w:t xml:space="preserve">  or, equivalently, </w:t>
      </w:r>
      <m:oMath>
        <m:d>
          <m:dPr>
            <m:begChr m:val="|"/>
            <m:endChr m:val="|"/>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m:t>
            </m:r>
          </m:e>
        </m:d>
        <m:r>
          <w:rPr>
            <w:rFonts w:ascii="Cambria Math" w:eastAsiaTheme="minorEastAsia" w:hAnsi="Cambria Math"/>
          </w:rPr>
          <m:t>&lt;ϵ</m:t>
        </m:r>
      </m:oMath>
      <w:r>
        <w:rPr>
          <w:rFonts w:eastAsiaTheme="minorEastAsia"/>
        </w:rPr>
        <w:t xml:space="preserve"> ). </w:t>
      </w:r>
    </w:p>
    <w:p w:rsidR="00F355B5" w:rsidRDefault="00914C9A" w:rsidP="00914C9A">
      <w:pPr>
        <w:pStyle w:val="ListParagraph"/>
        <w:numPr>
          <w:ilvl w:val="0"/>
          <w:numId w:val="3"/>
        </w:numPr>
        <w:rPr>
          <w:rFonts w:eastAsiaTheme="minorEastAsia"/>
        </w:rPr>
      </w:pPr>
      <w:r>
        <w:rPr>
          <w:rFonts w:eastAsiaTheme="minorEastAsia"/>
        </w:rPr>
        <w:t xml:space="preserve">Let’s explore this relationship by first using the vertical slider to </w:t>
      </w:r>
      <w:proofErr w:type="gramStart"/>
      <w:r>
        <w:rPr>
          <w:rFonts w:eastAsiaTheme="minorEastAsia"/>
        </w:rPr>
        <w:t xml:space="preserve">set </w:t>
      </w:r>
      <w:proofErr w:type="gramEnd"/>
      <m:oMath>
        <m:r>
          <w:rPr>
            <w:rFonts w:ascii="Cambria Math" w:eastAsiaTheme="minorEastAsia" w:hAnsi="Cambria Math"/>
          </w:rPr>
          <m:t>ϵ=1</m:t>
        </m:r>
      </m:oMath>
      <w:r>
        <w:rPr>
          <w:rFonts w:eastAsiaTheme="minorEastAsia"/>
        </w:rPr>
        <w:t xml:space="preserve">. Again, the value of </w:t>
      </w:r>
      <m:oMath>
        <m:r>
          <w:rPr>
            <w:rFonts w:ascii="Cambria Math" w:eastAsiaTheme="minorEastAsia" w:hAnsi="Cambria Math"/>
          </w:rPr>
          <m:t>ϵ</m:t>
        </m:r>
      </m:oMath>
      <w:r>
        <w:rPr>
          <w:rFonts w:eastAsiaTheme="minorEastAsia"/>
        </w:rPr>
        <w:t xml:space="preserve"> is shown above the vertical slider. </w:t>
      </w:r>
      <w:r w:rsidR="00F355B5">
        <w:rPr>
          <w:rFonts w:eastAsiaTheme="minorEastAsia"/>
        </w:rPr>
        <w:t xml:space="preserve">Graphically, notice that as you dynamically modify the value of </w:t>
      </w:r>
      <m:oMath>
        <m:r>
          <w:rPr>
            <w:rFonts w:ascii="Cambria Math" w:eastAsiaTheme="minorEastAsia" w:hAnsi="Cambria Math"/>
          </w:rPr>
          <m:t>ϵ</m:t>
        </m:r>
      </m:oMath>
      <w:r w:rsidR="00F355B5">
        <w:rPr>
          <w:rFonts w:eastAsiaTheme="minorEastAsia"/>
        </w:rPr>
        <w:t xml:space="preserve"> with the slider, the two horizontal lines </w:t>
      </w:r>
      <m:oMath>
        <m:r>
          <w:rPr>
            <w:rFonts w:ascii="Cambria Math" w:eastAsiaTheme="minorEastAsia" w:hAnsi="Cambria Math"/>
          </w:rPr>
          <m:t>y=4+ϵ</m:t>
        </m:r>
      </m:oMath>
      <w:r w:rsidR="00F355B5">
        <w:rPr>
          <w:rFonts w:eastAsiaTheme="minorEastAsia"/>
        </w:rPr>
        <w:t xml:space="preserve"> and </w:t>
      </w:r>
      <m:oMath>
        <m:r>
          <w:rPr>
            <w:rFonts w:ascii="Cambria Math" w:eastAsiaTheme="minorEastAsia" w:hAnsi="Cambria Math"/>
          </w:rPr>
          <m:t>y=4-ϵ</m:t>
        </m:r>
      </m:oMath>
      <w:r w:rsidR="00F355B5">
        <w:rPr>
          <w:rFonts w:eastAsiaTheme="minorEastAsia"/>
        </w:rPr>
        <w:t xml:space="preserve"> are changing accordingly. NOTE: The points on the graph of the function that lie between these two horizontal lines represent the ordered pairs in the function where the output values (</w:t>
      </w:r>
      <m:oMath>
        <m:r>
          <w:rPr>
            <w:rFonts w:ascii="Cambria Math" w:eastAsiaTheme="minorEastAsia" w:hAnsi="Cambria Math"/>
          </w:rPr>
          <m:t>f(x))</m:t>
        </m:r>
      </m:oMath>
      <w:r w:rsidR="00F355B5">
        <w:rPr>
          <w:rFonts w:eastAsiaTheme="minorEastAsia"/>
        </w:rPr>
        <w:t xml:space="preserve"> are between </w:t>
      </w:r>
      <m:oMath>
        <m:r>
          <w:rPr>
            <w:rFonts w:ascii="Cambria Math" w:eastAsiaTheme="minorEastAsia" w:hAnsi="Cambria Math"/>
          </w:rPr>
          <m:t>4+ϵ</m:t>
        </m:r>
      </m:oMath>
      <w:r w:rsidR="00F355B5">
        <w:rPr>
          <w:rFonts w:eastAsiaTheme="minorEastAsia"/>
        </w:rPr>
        <w:t xml:space="preserve"> and </w:t>
      </w:r>
      <m:oMath>
        <m:r>
          <w:rPr>
            <w:rFonts w:ascii="Cambria Math" w:eastAsiaTheme="minorEastAsia" w:hAnsi="Cambria Math"/>
          </w:rPr>
          <m:t>4-ϵ</m:t>
        </m:r>
      </m:oMath>
      <w:r w:rsidR="00F355B5">
        <w:rPr>
          <w:rFonts w:eastAsiaTheme="minorEastAsia"/>
        </w:rPr>
        <w:t>.</w:t>
      </w:r>
    </w:p>
    <w:p w:rsidR="00914C9A" w:rsidRDefault="00914C9A" w:rsidP="00914C9A">
      <w:pPr>
        <w:pStyle w:val="ListParagraph"/>
        <w:numPr>
          <w:ilvl w:val="0"/>
          <w:numId w:val="3"/>
        </w:numPr>
        <w:rPr>
          <w:rFonts w:eastAsiaTheme="minorEastAsia"/>
        </w:rPr>
      </w:pPr>
      <w:r>
        <w:rPr>
          <w:rFonts w:eastAsiaTheme="minorEastAsia"/>
        </w:rPr>
        <w:t xml:space="preserve">Then use the smaller horizontal slider bar below the graph to adjust the value of </w:t>
      </w:r>
      <m:oMath>
        <m:r>
          <w:rPr>
            <w:rFonts w:ascii="Cambria Math" w:eastAsiaTheme="minorEastAsia" w:hAnsi="Cambria Math"/>
          </w:rPr>
          <m:t>δ</m:t>
        </m:r>
      </m:oMath>
      <w:r>
        <w:rPr>
          <w:rFonts w:eastAsiaTheme="minorEastAsia"/>
        </w:rPr>
        <w:t xml:space="preserve"> so that </w:t>
      </w:r>
      <w:proofErr w:type="spellStart"/>
      <w:r w:rsidR="00F355B5">
        <w:rPr>
          <w:rFonts w:eastAsiaTheme="minorEastAsia"/>
        </w:rPr>
        <w:t>it</w:t>
      </w:r>
      <w:proofErr w:type="spellEnd"/>
      <w:r w:rsidR="00F355B5">
        <w:rPr>
          <w:rFonts w:eastAsiaTheme="minorEastAsia"/>
        </w:rPr>
        <w:t xml:space="preserve"> bounds the input (or </w:t>
      </w:r>
      <m:oMath>
        <m:r>
          <w:rPr>
            <w:rFonts w:ascii="Cambria Math" w:eastAsiaTheme="minorEastAsia" w:hAnsi="Cambria Math"/>
          </w:rPr>
          <m:t>x</m:t>
        </m:r>
      </m:oMath>
      <w:r w:rsidR="00F355B5">
        <w:rPr>
          <w:rFonts w:eastAsiaTheme="minorEastAsia"/>
        </w:rPr>
        <w:t>) values only to those near 2 for which the corresponding output (</w:t>
      </w:r>
      <m:oMath>
        <m:r>
          <w:rPr>
            <w:rFonts w:ascii="Cambria Math" w:eastAsiaTheme="minorEastAsia" w:hAnsi="Cambria Math"/>
          </w:rPr>
          <m:t>f(x)</m:t>
        </m:r>
      </m:oMath>
      <w:r w:rsidR="00F355B5">
        <w:rPr>
          <w:rFonts w:eastAsiaTheme="minorEastAsia"/>
        </w:rPr>
        <w:t xml:space="preserve">) values are within </w:t>
      </w:r>
      <m:oMath>
        <m:r>
          <w:rPr>
            <w:rFonts w:ascii="Cambria Math" w:eastAsiaTheme="minorEastAsia" w:hAnsi="Cambria Math"/>
          </w:rPr>
          <m:t>ϵ</m:t>
        </m:r>
      </m:oMath>
      <w:r w:rsidR="00F355B5">
        <w:rPr>
          <w:rFonts w:eastAsiaTheme="minorEastAsia"/>
        </w:rPr>
        <w:t xml:space="preserve"> of 4 (i.e., so that the points on the graph of the function near </w:t>
      </w:r>
      <m:oMath>
        <m:r>
          <w:rPr>
            <w:rFonts w:ascii="Cambria Math" w:eastAsiaTheme="minorEastAsia" w:hAnsi="Cambria Math"/>
          </w:rPr>
          <m:t>x=2</m:t>
        </m:r>
      </m:oMath>
      <w:r w:rsidR="00F355B5">
        <w:rPr>
          <w:rFonts w:eastAsiaTheme="minorEastAsia"/>
        </w:rPr>
        <w:t xml:space="preserve"> are between the two horizontal lines). </w:t>
      </w:r>
      <w:r w:rsidR="00F355B5" w:rsidRPr="00697F37">
        <w:rPr>
          <w:rFonts w:eastAsiaTheme="minorEastAsia"/>
          <w:b/>
        </w:rPr>
        <w:t xml:space="preserve">We typically choose </w:t>
      </w:r>
      <m:oMath>
        <m:r>
          <m:rPr>
            <m:sty m:val="bi"/>
          </m:rPr>
          <w:rPr>
            <w:rFonts w:ascii="Cambria Math" w:eastAsiaTheme="minorEastAsia" w:hAnsi="Cambria Math"/>
          </w:rPr>
          <m:t>δ</m:t>
        </m:r>
      </m:oMath>
      <w:r w:rsidR="00F355B5" w:rsidRPr="00697F37">
        <w:rPr>
          <w:rFonts w:eastAsiaTheme="minorEastAsia"/>
          <w:b/>
        </w:rPr>
        <w:t xml:space="preserve"> </w:t>
      </w:r>
      <w:r w:rsidR="00697F37">
        <w:rPr>
          <w:rFonts w:eastAsiaTheme="minorEastAsia"/>
          <w:b/>
        </w:rPr>
        <w:t xml:space="preserve">to be the </w:t>
      </w:r>
      <w:r w:rsidR="00697F37" w:rsidRPr="00697F37">
        <w:rPr>
          <w:rFonts w:eastAsiaTheme="minorEastAsia"/>
          <w:b/>
          <w:u w:val="single"/>
        </w:rPr>
        <w:t xml:space="preserve">largest number </w:t>
      </w:r>
      <w:r w:rsidR="00F355B5" w:rsidRPr="00697F37">
        <w:rPr>
          <w:rFonts w:eastAsiaTheme="minorEastAsia"/>
          <w:b/>
          <w:u w:val="single"/>
        </w:rPr>
        <w:t>that satisfies this condition</w:t>
      </w:r>
      <w:r w:rsidR="00F355B5">
        <w:rPr>
          <w:rFonts w:eastAsiaTheme="minorEastAsia"/>
        </w:rPr>
        <w:t xml:space="preserve">. </w:t>
      </w:r>
      <w:r w:rsidR="00697F37">
        <w:rPr>
          <w:rFonts w:eastAsiaTheme="minorEastAsia"/>
        </w:rPr>
        <w:t xml:space="preserve">So, </w:t>
      </w:r>
      <w:proofErr w:type="gramStart"/>
      <w:r w:rsidR="00697F37">
        <w:rPr>
          <w:rFonts w:eastAsiaTheme="minorEastAsia"/>
        </w:rPr>
        <w:t xml:space="preserve">for </w:t>
      </w:r>
      <w:proofErr w:type="gramEnd"/>
      <m:oMath>
        <m:r>
          <w:rPr>
            <w:rFonts w:ascii="Cambria Math" w:eastAsiaTheme="minorEastAsia" w:hAnsi="Cambria Math"/>
          </w:rPr>
          <m:t>ϵ=1</m:t>
        </m:r>
      </m:oMath>
      <w:r w:rsidR="00697F37">
        <w:rPr>
          <w:rFonts w:eastAsiaTheme="minorEastAsia"/>
        </w:rPr>
        <w:t xml:space="preserve">, what is </w:t>
      </w:r>
      <m:oMath>
        <m:r>
          <w:rPr>
            <w:rFonts w:ascii="Cambria Math" w:eastAsiaTheme="minorEastAsia" w:hAnsi="Cambria Math"/>
          </w:rPr>
          <m:t>δ</m:t>
        </m:r>
      </m:oMath>
      <w:r w:rsidR="00697F37">
        <w:rPr>
          <w:rFonts w:eastAsiaTheme="minorEastAsia"/>
        </w:rPr>
        <w:t>?</w:t>
      </w:r>
    </w:p>
    <w:p w:rsidR="00357434" w:rsidRPr="00357434" w:rsidRDefault="00357434" w:rsidP="00357434">
      <w:pPr>
        <w:rPr>
          <w:rFonts w:eastAsiaTheme="minorEastAsia"/>
        </w:rPr>
      </w:pPr>
    </w:p>
    <w:p w:rsidR="00357434" w:rsidRDefault="00357434" w:rsidP="00357434">
      <w:pPr>
        <w:pStyle w:val="ListParagraph"/>
        <w:numPr>
          <w:ilvl w:val="0"/>
          <w:numId w:val="3"/>
        </w:numPr>
        <w:rPr>
          <w:rFonts w:eastAsiaTheme="minorEastAsia"/>
        </w:rPr>
      </w:pPr>
      <w:r>
        <w:rPr>
          <w:rFonts w:eastAsiaTheme="minorEastAsia"/>
        </w:rPr>
        <w:t xml:space="preserve">Now, click on the “Zoom In” button. </w:t>
      </w:r>
      <w:proofErr w:type="gramStart"/>
      <w:r>
        <w:rPr>
          <w:rFonts w:eastAsiaTheme="minorEastAsia"/>
        </w:rPr>
        <w:t xml:space="preserve">For </w:t>
      </w:r>
      <w:proofErr w:type="gramEnd"/>
      <m:oMath>
        <m:r>
          <w:rPr>
            <w:rFonts w:ascii="Cambria Math" w:eastAsiaTheme="minorEastAsia" w:hAnsi="Cambria Math"/>
          </w:rPr>
          <m:t>ϵ=</m:t>
        </m:r>
        <m:r>
          <w:rPr>
            <w:rFonts w:ascii="Cambria Math" w:eastAsiaTheme="minorEastAsia" w:hAnsi="Cambria Math"/>
          </w:rPr>
          <m:t>0.</m:t>
        </m:r>
        <m:r>
          <w:rPr>
            <w:rFonts w:ascii="Cambria Math" w:eastAsiaTheme="minorEastAsia" w:hAnsi="Cambria Math"/>
          </w:rPr>
          <m:t>1</m:t>
        </m:r>
      </m:oMath>
      <w:r>
        <w:rPr>
          <w:rFonts w:eastAsiaTheme="minorEastAsia"/>
        </w:rPr>
        <w:t xml:space="preserve">, what is </w:t>
      </w:r>
      <m:oMath>
        <m:r>
          <w:rPr>
            <w:rFonts w:ascii="Cambria Math" w:eastAsiaTheme="minorEastAsia" w:hAnsi="Cambria Math"/>
          </w:rPr>
          <m:t>δ</m:t>
        </m:r>
      </m:oMath>
      <w:r>
        <w:rPr>
          <w:rFonts w:eastAsiaTheme="minorEastAsia"/>
        </w:rPr>
        <w:t>?</w:t>
      </w:r>
    </w:p>
    <w:p w:rsidR="00357434" w:rsidRDefault="00357434" w:rsidP="00357434">
      <w:pPr>
        <w:pStyle w:val="ListParagraph"/>
        <w:rPr>
          <w:rFonts w:eastAsiaTheme="minorEastAsia"/>
        </w:rPr>
      </w:pPr>
      <w:r>
        <w:rPr>
          <w:rFonts w:eastAsiaTheme="minorEastAsia"/>
        </w:rPr>
        <w:lastRenderedPageBreak/>
        <w:t>In the time remaining, repeat this exercise for different choices of function</w:t>
      </w:r>
      <w:proofErr w:type="gramStart"/>
      <w:r>
        <w:rPr>
          <w:rFonts w:eastAsiaTheme="minorEastAsia"/>
        </w:rPr>
        <w:t xml:space="preserve">, </w:t>
      </w:r>
      <w:proofErr w:type="gramEnd"/>
      <m:oMath>
        <m:r>
          <w:rPr>
            <w:rFonts w:ascii="Cambria Math" w:eastAsiaTheme="minorEastAsia" w:hAnsi="Cambria Math"/>
          </w:rPr>
          <m:t>a</m:t>
        </m:r>
      </m:oMath>
      <w:r>
        <w:rPr>
          <w:rFonts w:eastAsiaTheme="minorEastAsia"/>
        </w:rPr>
        <w:t xml:space="preserve">, </w:t>
      </w:r>
      <m:oMath>
        <m:r>
          <w:rPr>
            <w:rFonts w:ascii="Cambria Math" w:eastAsiaTheme="minorEastAsia" w:hAnsi="Cambria Math"/>
          </w:rPr>
          <m:t>ϵ</m:t>
        </m:r>
      </m:oMath>
      <w:r>
        <w:rPr>
          <w:rFonts w:eastAsiaTheme="minorEastAsia"/>
        </w:rPr>
        <w:t xml:space="preserve">, and </w:t>
      </w:r>
      <m:oMath>
        <m:r>
          <w:rPr>
            <w:rFonts w:ascii="Cambria Math" w:eastAsiaTheme="minorEastAsia" w:hAnsi="Cambria Math"/>
          </w:rPr>
          <m:t>δ</m:t>
        </m:r>
      </m:oMath>
      <w:r>
        <w:rPr>
          <w:rFonts w:eastAsiaTheme="minorEastAsia"/>
        </w:rPr>
        <w:t xml:space="preserve"> to respond to the final questions. </w:t>
      </w:r>
    </w:p>
    <w:p w:rsidR="00357434" w:rsidRDefault="00357434" w:rsidP="00357434">
      <w:pPr>
        <w:pStyle w:val="ListParagraph"/>
        <w:rPr>
          <w:rFonts w:eastAsiaTheme="minorEastAsia"/>
        </w:rPr>
      </w:pPr>
      <w:r>
        <w:rPr>
          <w:rFonts w:eastAsiaTheme="minorEastAsia"/>
        </w:rPr>
        <w:t xml:space="preserve">Final Questions: </w:t>
      </w:r>
    </w:p>
    <w:p w:rsidR="00357434" w:rsidRDefault="00357434" w:rsidP="00357434">
      <w:pPr>
        <w:pStyle w:val="ListParagraph"/>
        <w:numPr>
          <w:ilvl w:val="1"/>
          <w:numId w:val="3"/>
        </w:numPr>
        <w:rPr>
          <w:rFonts w:eastAsiaTheme="minorEastAsia"/>
        </w:rPr>
      </w:pPr>
      <w:r>
        <w:rPr>
          <w:rFonts w:eastAsiaTheme="minorEastAsia"/>
        </w:rPr>
        <w:t xml:space="preserve">In general, how does </w:t>
      </w:r>
      <m:oMath>
        <m:r>
          <w:rPr>
            <w:rFonts w:ascii="Cambria Math" w:eastAsiaTheme="minorEastAsia" w:hAnsi="Cambria Math"/>
          </w:rPr>
          <m:t>δ</m:t>
        </m:r>
      </m:oMath>
      <w:r>
        <w:rPr>
          <w:rFonts w:eastAsiaTheme="minorEastAsia"/>
        </w:rPr>
        <w:t xml:space="preserve"> change as </w:t>
      </w:r>
      <m:oMath>
        <m:r>
          <w:rPr>
            <w:rFonts w:ascii="Cambria Math" w:eastAsiaTheme="minorEastAsia" w:hAnsi="Cambria Math"/>
          </w:rPr>
          <m:t>ϵ</m:t>
        </m:r>
      </m:oMath>
      <w:r>
        <w:rPr>
          <w:rFonts w:eastAsiaTheme="minorEastAsia"/>
        </w:rPr>
        <w:t xml:space="preserve"> gets smaller? </w:t>
      </w:r>
    </w:p>
    <w:p w:rsidR="00357434" w:rsidRDefault="00357434" w:rsidP="00357434">
      <w:pPr>
        <w:pStyle w:val="ListParagraph"/>
        <w:rPr>
          <w:rFonts w:eastAsiaTheme="minorEastAsia"/>
        </w:rPr>
      </w:pPr>
    </w:p>
    <w:p w:rsidR="00357434" w:rsidRDefault="00357434" w:rsidP="00357434">
      <w:pPr>
        <w:pStyle w:val="ListParagraph"/>
        <w:rPr>
          <w:rFonts w:eastAsiaTheme="minorEastAsia"/>
        </w:rPr>
      </w:pPr>
    </w:p>
    <w:p w:rsidR="00357434" w:rsidRDefault="00357434" w:rsidP="00357434">
      <w:pPr>
        <w:pStyle w:val="ListParagraph"/>
        <w:rPr>
          <w:rFonts w:eastAsiaTheme="minorEastAsia"/>
        </w:rPr>
      </w:pPr>
    </w:p>
    <w:p w:rsidR="00357434" w:rsidRDefault="00357434" w:rsidP="00357434">
      <w:pPr>
        <w:pStyle w:val="ListParagraph"/>
        <w:rPr>
          <w:rFonts w:eastAsiaTheme="minorEastAsia"/>
        </w:rPr>
      </w:pPr>
    </w:p>
    <w:p w:rsidR="00357434" w:rsidRDefault="00357434" w:rsidP="00357434">
      <w:pPr>
        <w:pStyle w:val="ListParagraph"/>
        <w:rPr>
          <w:rFonts w:eastAsiaTheme="minorEastAsia"/>
        </w:rPr>
      </w:pPr>
    </w:p>
    <w:p w:rsidR="00357434" w:rsidRDefault="00357434" w:rsidP="00357434">
      <w:pPr>
        <w:pStyle w:val="ListParagraph"/>
        <w:rPr>
          <w:rFonts w:eastAsiaTheme="minorEastAsia"/>
        </w:rPr>
      </w:pPr>
    </w:p>
    <w:p w:rsidR="00357434" w:rsidRDefault="00357434" w:rsidP="00357434">
      <w:pPr>
        <w:pStyle w:val="ListParagraph"/>
        <w:numPr>
          <w:ilvl w:val="1"/>
          <w:numId w:val="3"/>
        </w:numPr>
        <w:rPr>
          <w:rFonts w:eastAsiaTheme="minorEastAsia"/>
        </w:rPr>
      </w:pPr>
      <w:r>
        <w:rPr>
          <w:rFonts w:eastAsiaTheme="minorEastAsia"/>
        </w:rPr>
        <w:t xml:space="preserve">How does this relationship between </w:t>
      </w:r>
      <m:oMath>
        <m:r>
          <w:rPr>
            <w:rFonts w:ascii="Cambria Math" w:eastAsiaTheme="minorEastAsia" w:hAnsi="Cambria Math"/>
          </w:rPr>
          <m:t>ϵ</m:t>
        </m:r>
      </m:oMath>
      <w:r>
        <w:rPr>
          <w:rFonts w:eastAsiaTheme="minorEastAsia"/>
        </w:rPr>
        <w:t xml:space="preserve"> and </w:t>
      </w:r>
      <m:oMath>
        <m:r>
          <w:rPr>
            <w:rFonts w:ascii="Cambria Math" w:eastAsiaTheme="minorEastAsia" w:hAnsi="Cambria Math"/>
          </w:rPr>
          <m:t>δ</m:t>
        </m:r>
      </m:oMath>
      <w:r>
        <w:rPr>
          <w:rFonts w:eastAsiaTheme="minorEastAsia"/>
        </w:rPr>
        <w:t xml:space="preserve"> change if the related limit does not exist?</w:t>
      </w:r>
    </w:p>
    <w:p w:rsidR="00357434" w:rsidRPr="00357434" w:rsidRDefault="00357434" w:rsidP="00357434">
      <w:pPr>
        <w:pStyle w:val="ListParagraph"/>
        <w:rPr>
          <w:rFonts w:eastAsiaTheme="minorEastAsia"/>
        </w:rPr>
      </w:pPr>
      <w:bookmarkStart w:id="0" w:name="_GoBack"/>
      <w:bookmarkEnd w:id="0"/>
    </w:p>
    <w:sectPr w:rsidR="00357434" w:rsidRPr="00357434" w:rsidSect="0035743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B50"/>
    <w:multiLevelType w:val="hybridMultilevel"/>
    <w:tmpl w:val="4236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81AA8"/>
    <w:multiLevelType w:val="hybridMultilevel"/>
    <w:tmpl w:val="CA5E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852EC"/>
    <w:multiLevelType w:val="hybridMultilevel"/>
    <w:tmpl w:val="2D1835DE"/>
    <w:lvl w:ilvl="0" w:tplc="5BA2C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39"/>
    <w:rsid w:val="00200839"/>
    <w:rsid w:val="00357434"/>
    <w:rsid w:val="00697F37"/>
    <w:rsid w:val="00914C9A"/>
    <w:rsid w:val="00970351"/>
    <w:rsid w:val="00C844F3"/>
    <w:rsid w:val="00F3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839"/>
    <w:pPr>
      <w:ind w:left="720"/>
      <w:contextualSpacing/>
    </w:pPr>
  </w:style>
  <w:style w:type="character" w:styleId="Hyperlink">
    <w:name w:val="Hyperlink"/>
    <w:basedOn w:val="DefaultParagraphFont"/>
    <w:uiPriority w:val="99"/>
    <w:unhideWhenUsed/>
    <w:rsid w:val="00200839"/>
    <w:rPr>
      <w:color w:val="0000FF" w:themeColor="hyperlink"/>
      <w:u w:val="single"/>
    </w:rPr>
  </w:style>
  <w:style w:type="character" w:styleId="PlaceholderText">
    <w:name w:val="Placeholder Text"/>
    <w:basedOn w:val="DefaultParagraphFont"/>
    <w:uiPriority w:val="99"/>
    <w:semiHidden/>
    <w:rsid w:val="00C844F3"/>
    <w:rPr>
      <w:color w:val="808080"/>
    </w:rPr>
  </w:style>
  <w:style w:type="paragraph" w:styleId="BalloonText">
    <w:name w:val="Balloon Text"/>
    <w:basedOn w:val="Normal"/>
    <w:link w:val="BalloonTextChar"/>
    <w:uiPriority w:val="99"/>
    <w:semiHidden/>
    <w:unhideWhenUsed/>
    <w:rsid w:val="00C8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839"/>
    <w:pPr>
      <w:ind w:left="720"/>
      <w:contextualSpacing/>
    </w:pPr>
  </w:style>
  <w:style w:type="character" w:styleId="Hyperlink">
    <w:name w:val="Hyperlink"/>
    <w:basedOn w:val="DefaultParagraphFont"/>
    <w:uiPriority w:val="99"/>
    <w:unhideWhenUsed/>
    <w:rsid w:val="00200839"/>
    <w:rPr>
      <w:color w:val="0000FF" w:themeColor="hyperlink"/>
      <w:u w:val="single"/>
    </w:rPr>
  </w:style>
  <w:style w:type="character" w:styleId="PlaceholderText">
    <w:name w:val="Placeholder Text"/>
    <w:basedOn w:val="DefaultParagraphFont"/>
    <w:uiPriority w:val="99"/>
    <w:semiHidden/>
    <w:rsid w:val="00C844F3"/>
    <w:rPr>
      <w:color w:val="808080"/>
    </w:rPr>
  </w:style>
  <w:style w:type="paragraph" w:styleId="BalloonText">
    <w:name w:val="Balloon Text"/>
    <w:basedOn w:val="Normal"/>
    <w:link w:val="BalloonTextChar"/>
    <w:uiPriority w:val="99"/>
    <w:semiHidden/>
    <w:unhideWhenUsed/>
    <w:rsid w:val="00C8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assig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2011-09-16T10:56:00Z</dcterms:created>
  <dcterms:modified xsi:type="dcterms:W3CDTF">2011-09-16T12:10:00Z</dcterms:modified>
</cp:coreProperties>
</file>